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BC149" w14:textId="77777777" w:rsidR="00D511D3" w:rsidRPr="00726C37" w:rsidRDefault="00D511D3" w:rsidP="0034322D">
      <w:pPr>
        <w:jc w:val="center"/>
        <w:rPr>
          <w:rFonts w:ascii="Calibri" w:hAnsi="Calibri" w:cs="Calibri"/>
          <w:b/>
          <w:bCs/>
          <w:sz w:val="28"/>
          <w:szCs w:val="28"/>
        </w:rPr>
      </w:pPr>
      <w:bookmarkStart w:id="0" w:name="_GoBack"/>
      <w:bookmarkEnd w:id="0"/>
    </w:p>
    <w:p w14:paraId="1BABC14A" w14:textId="77777777" w:rsidR="00D511D3" w:rsidRPr="00726C37" w:rsidRDefault="00D511D3" w:rsidP="00BD3B6D">
      <w:pPr>
        <w:pStyle w:val="Overskrift1"/>
        <w:jc w:val="center"/>
      </w:pPr>
    </w:p>
    <w:p w14:paraId="1BABC14B" w14:textId="77777777" w:rsidR="00D511D3" w:rsidRPr="00494270" w:rsidRDefault="00D511D3" w:rsidP="00BD3B6D">
      <w:pPr>
        <w:pStyle w:val="Overskrift1"/>
        <w:jc w:val="center"/>
        <w:rPr>
          <w:sz w:val="32"/>
          <w:szCs w:val="32"/>
        </w:rPr>
      </w:pPr>
      <w:r w:rsidRPr="00494270">
        <w:rPr>
          <w:sz w:val="32"/>
          <w:szCs w:val="32"/>
        </w:rPr>
        <w:t>Opgave 1</w:t>
      </w:r>
    </w:p>
    <w:p w14:paraId="1BABC14C" w14:textId="77777777" w:rsidR="00D511D3" w:rsidRPr="00494270" w:rsidRDefault="00D511D3" w:rsidP="00BD3B6D">
      <w:pPr>
        <w:pStyle w:val="Overskrift1"/>
        <w:jc w:val="center"/>
        <w:rPr>
          <w:sz w:val="32"/>
          <w:szCs w:val="32"/>
        </w:rPr>
      </w:pPr>
    </w:p>
    <w:p w14:paraId="1BABC14D" w14:textId="77777777" w:rsidR="00D511D3" w:rsidRPr="00494270" w:rsidRDefault="00D511D3" w:rsidP="00BD3B6D">
      <w:pPr>
        <w:pStyle w:val="Overskrift1"/>
        <w:jc w:val="center"/>
        <w:rPr>
          <w:sz w:val="32"/>
          <w:szCs w:val="32"/>
        </w:rPr>
      </w:pPr>
      <w:r w:rsidRPr="00494270">
        <w:rPr>
          <w:sz w:val="32"/>
          <w:szCs w:val="32"/>
        </w:rPr>
        <w:t>Finansiering af bolig</w:t>
      </w:r>
    </w:p>
    <w:p w14:paraId="1BABC14E" w14:textId="77777777" w:rsidR="00D511D3" w:rsidRPr="00494270" w:rsidRDefault="00D511D3" w:rsidP="006A042C">
      <w:pPr>
        <w:jc w:val="center"/>
        <w:rPr>
          <w:rFonts w:ascii="Calibri" w:hAnsi="Calibri" w:cs="Calibri"/>
          <w:sz w:val="32"/>
          <w:szCs w:val="32"/>
        </w:rPr>
      </w:pPr>
    </w:p>
    <w:p w14:paraId="1BABC14F" w14:textId="77777777" w:rsidR="00D511D3" w:rsidRPr="00726C37" w:rsidRDefault="00D511D3" w:rsidP="006A042C">
      <w:pPr>
        <w:rPr>
          <w:rFonts w:ascii="Calibri" w:hAnsi="Calibri" w:cs="Calibri"/>
          <w:sz w:val="28"/>
          <w:szCs w:val="28"/>
        </w:rPr>
      </w:pPr>
    </w:p>
    <w:p w14:paraId="1BABC150" w14:textId="77777777" w:rsidR="00D511D3" w:rsidRPr="00726C37" w:rsidRDefault="00D511D3" w:rsidP="006A042C">
      <w:pPr>
        <w:ind w:left="435"/>
        <w:rPr>
          <w:rFonts w:ascii="Calibri" w:hAnsi="Calibri" w:cs="Calibri"/>
          <w:sz w:val="28"/>
          <w:szCs w:val="28"/>
        </w:rPr>
      </w:pPr>
    </w:p>
    <w:p w14:paraId="1BABC151" w14:textId="77777777" w:rsidR="00D511D3" w:rsidRPr="00726C37" w:rsidRDefault="00D511D3" w:rsidP="006A042C">
      <w:pPr>
        <w:numPr>
          <w:ilvl w:val="1"/>
          <w:numId w:val="7"/>
        </w:numPr>
        <w:tabs>
          <w:tab w:val="num" w:pos="1515"/>
        </w:tabs>
        <w:spacing w:line="360" w:lineRule="auto"/>
        <w:rPr>
          <w:rFonts w:ascii="Calibri" w:hAnsi="Calibri" w:cs="Calibri"/>
          <w:sz w:val="28"/>
          <w:szCs w:val="28"/>
        </w:rPr>
      </w:pPr>
      <w:r w:rsidRPr="00726C37">
        <w:rPr>
          <w:rFonts w:ascii="Calibri" w:hAnsi="Calibri" w:cs="Calibri"/>
          <w:sz w:val="28"/>
          <w:szCs w:val="28"/>
        </w:rPr>
        <w:t>Redegør kort for artiklens indhold.</w:t>
      </w:r>
    </w:p>
    <w:p w14:paraId="1BABC152" w14:textId="77777777" w:rsidR="00D511D3" w:rsidRPr="00726C37" w:rsidRDefault="00D511D3" w:rsidP="006A042C">
      <w:pPr>
        <w:numPr>
          <w:ilvl w:val="1"/>
          <w:numId w:val="7"/>
        </w:numPr>
        <w:tabs>
          <w:tab w:val="num" w:pos="1515"/>
        </w:tabs>
        <w:spacing w:line="360" w:lineRule="auto"/>
        <w:rPr>
          <w:rFonts w:ascii="Calibri" w:hAnsi="Calibri" w:cs="Calibri"/>
          <w:sz w:val="28"/>
          <w:szCs w:val="28"/>
        </w:rPr>
      </w:pPr>
      <w:r w:rsidRPr="00726C37">
        <w:rPr>
          <w:rFonts w:ascii="Calibri" w:hAnsi="Calibri" w:cs="Calibri"/>
          <w:sz w:val="28"/>
          <w:szCs w:val="28"/>
        </w:rPr>
        <w:t>Redegør for forskellige låneformer til finansiering af boligkøb.</w:t>
      </w:r>
    </w:p>
    <w:p w14:paraId="1BABC153" w14:textId="77777777" w:rsidR="00D511D3" w:rsidRPr="00726C37" w:rsidRDefault="00D511D3" w:rsidP="006A042C">
      <w:pPr>
        <w:numPr>
          <w:ilvl w:val="1"/>
          <w:numId w:val="7"/>
        </w:numPr>
        <w:tabs>
          <w:tab w:val="num" w:pos="1515"/>
        </w:tabs>
        <w:spacing w:line="360" w:lineRule="auto"/>
        <w:rPr>
          <w:rFonts w:ascii="Calibri" w:hAnsi="Calibri" w:cs="Calibri"/>
          <w:sz w:val="28"/>
          <w:szCs w:val="28"/>
        </w:rPr>
      </w:pPr>
      <w:r w:rsidRPr="00726C37">
        <w:rPr>
          <w:rFonts w:ascii="Calibri" w:hAnsi="Calibri" w:cs="Calibri"/>
          <w:sz w:val="28"/>
          <w:szCs w:val="28"/>
        </w:rPr>
        <w:t>Diskuter forskelle forhold, der kan påvirke valget af finansieringen af et boligkøb.</w:t>
      </w:r>
    </w:p>
    <w:p w14:paraId="1BABC154" w14:textId="77777777" w:rsidR="00D511D3" w:rsidRPr="00726C37" w:rsidRDefault="00D511D3" w:rsidP="006A042C">
      <w:pPr>
        <w:numPr>
          <w:ilvl w:val="1"/>
          <w:numId w:val="7"/>
        </w:numPr>
        <w:tabs>
          <w:tab w:val="num" w:pos="1515"/>
        </w:tabs>
        <w:spacing w:line="360" w:lineRule="auto"/>
        <w:rPr>
          <w:rFonts w:ascii="Calibri" w:hAnsi="Calibri" w:cs="Calibri"/>
          <w:sz w:val="28"/>
          <w:szCs w:val="28"/>
        </w:rPr>
      </w:pPr>
      <w:r w:rsidRPr="00726C37">
        <w:rPr>
          <w:rFonts w:ascii="Calibri" w:hAnsi="Calibri" w:cs="Calibri"/>
          <w:sz w:val="28"/>
          <w:szCs w:val="28"/>
        </w:rPr>
        <w:t>Vurder (med baggrund i artiklen) hvilken virkning renten på rentetilpasningslån kan have for samfundsøkonomien.</w:t>
      </w:r>
    </w:p>
    <w:p w14:paraId="1BABC155" w14:textId="77777777" w:rsidR="00D511D3" w:rsidRPr="00726C37" w:rsidRDefault="00D511D3" w:rsidP="006A042C">
      <w:pPr>
        <w:spacing w:line="360" w:lineRule="auto"/>
        <w:rPr>
          <w:rFonts w:ascii="Calibri" w:hAnsi="Calibri" w:cs="Calibri"/>
          <w:sz w:val="28"/>
          <w:szCs w:val="28"/>
        </w:rPr>
      </w:pPr>
    </w:p>
    <w:p w14:paraId="1BABC156" w14:textId="77777777" w:rsidR="00D511D3" w:rsidRPr="00726C37" w:rsidRDefault="00D511D3" w:rsidP="006A042C">
      <w:pPr>
        <w:rPr>
          <w:rFonts w:ascii="Calibri" w:hAnsi="Calibri" w:cs="Calibri"/>
          <w:sz w:val="28"/>
          <w:szCs w:val="28"/>
        </w:rPr>
      </w:pPr>
    </w:p>
    <w:p w14:paraId="1BABC157" w14:textId="77777777" w:rsidR="00D511D3" w:rsidRPr="00726C37" w:rsidRDefault="00D511D3">
      <w:pPr>
        <w:rPr>
          <w:rFonts w:ascii="Calibri" w:hAnsi="Calibri" w:cs="Calibri"/>
          <w:sz w:val="28"/>
          <w:szCs w:val="28"/>
        </w:rPr>
      </w:pPr>
      <w:r w:rsidRPr="00726C37">
        <w:rPr>
          <w:rFonts w:ascii="Calibri" w:hAnsi="Calibri" w:cs="Calibri"/>
          <w:sz w:val="28"/>
          <w:szCs w:val="28"/>
        </w:rPr>
        <w:br w:type="page"/>
      </w:r>
    </w:p>
    <w:p w14:paraId="1BABC158" w14:textId="77777777" w:rsidR="00D511D3" w:rsidRPr="00726C37" w:rsidRDefault="00D511D3" w:rsidP="009309A2">
      <w:pPr>
        <w:rPr>
          <w:rFonts w:ascii="Calibri" w:hAnsi="Calibri" w:cs="Calibri"/>
          <w:sz w:val="28"/>
          <w:szCs w:val="28"/>
        </w:rPr>
      </w:pPr>
    </w:p>
    <w:tbl>
      <w:tblPr>
        <w:tblW w:w="0" w:type="auto"/>
        <w:tblCellSpacing w:w="15" w:type="dxa"/>
        <w:tblInd w:w="2" w:type="dxa"/>
        <w:tblCellMar>
          <w:left w:w="0" w:type="dxa"/>
          <w:right w:w="0" w:type="dxa"/>
        </w:tblCellMar>
        <w:tblLook w:val="00A0" w:firstRow="1" w:lastRow="0" w:firstColumn="1" w:lastColumn="0" w:noHBand="0" w:noVBand="0"/>
      </w:tblPr>
      <w:tblGrid>
        <w:gridCol w:w="397"/>
        <w:gridCol w:w="495"/>
        <w:gridCol w:w="380"/>
        <w:gridCol w:w="380"/>
        <w:gridCol w:w="380"/>
        <w:gridCol w:w="380"/>
        <w:gridCol w:w="94"/>
        <w:gridCol w:w="1080"/>
        <w:gridCol w:w="1409"/>
        <w:gridCol w:w="1080"/>
        <w:gridCol w:w="613"/>
        <w:gridCol w:w="598"/>
        <w:gridCol w:w="2303"/>
        <w:gridCol w:w="50"/>
      </w:tblGrid>
      <w:tr w:rsidR="00D511D3" w:rsidRPr="00726C37" w14:paraId="1BABC165" w14:textId="77777777">
        <w:trPr>
          <w:gridAfter w:val="1"/>
          <w:wAfter w:w="5" w:type="dxa"/>
          <w:tblCellSpacing w:w="15" w:type="dxa"/>
        </w:trPr>
        <w:tc>
          <w:tcPr>
            <w:tcW w:w="377" w:type="dxa"/>
            <w:tcBorders>
              <w:top w:val="nil"/>
              <w:left w:val="nil"/>
              <w:bottom w:val="nil"/>
              <w:right w:val="nil"/>
            </w:tcBorders>
          </w:tcPr>
          <w:p w14:paraId="1BABC159" w14:textId="77777777" w:rsidR="00D511D3" w:rsidRPr="00726C37" w:rsidRDefault="00D511D3" w:rsidP="00C0007F">
            <w:pPr>
              <w:jc w:val="center"/>
              <w:rPr>
                <w:rFonts w:ascii="Calibri" w:hAnsi="Calibri" w:cs="Calibri"/>
                <w:sz w:val="28"/>
                <w:szCs w:val="28"/>
              </w:rPr>
            </w:pPr>
          </w:p>
        </w:tc>
        <w:tc>
          <w:tcPr>
            <w:tcW w:w="500" w:type="dxa"/>
            <w:tcBorders>
              <w:top w:val="nil"/>
              <w:left w:val="nil"/>
              <w:bottom w:val="nil"/>
              <w:right w:val="nil"/>
            </w:tcBorders>
          </w:tcPr>
          <w:p w14:paraId="1BABC15A" w14:textId="77777777" w:rsidR="00D511D3" w:rsidRPr="00726C37" w:rsidRDefault="00D511D3" w:rsidP="00C0007F">
            <w:pPr>
              <w:rPr>
                <w:rFonts w:ascii="Calibri" w:hAnsi="Calibri" w:cs="Calibri"/>
                <w:sz w:val="28"/>
                <w:szCs w:val="28"/>
              </w:rPr>
            </w:pPr>
          </w:p>
        </w:tc>
        <w:tc>
          <w:tcPr>
            <w:tcW w:w="376" w:type="dxa"/>
            <w:tcBorders>
              <w:top w:val="nil"/>
              <w:left w:val="nil"/>
              <w:bottom w:val="nil"/>
              <w:right w:val="nil"/>
            </w:tcBorders>
            <w:tcMar>
              <w:top w:w="12" w:type="dxa"/>
              <w:left w:w="0" w:type="dxa"/>
              <w:bottom w:w="0" w:type="dxa"/>
              <w:right w:w="0" w:type="dxa"/>
            </w:tcMar>
          </w:tcPr>
          <w:p w14:paraId="1BABC15B" w14:textId="77777777" w:rsidR="00D511D3" w:rsidRPr="00726C37" w:rsidRDefault="00D511D3" w:rsidP="00C0007F">
            <w:pPr>
              <w:jc w:val="center"/>
              <w:rPr>
                <w:rFonts w:ascii="Calibri" w:hAnsi="Calibri" w:cs="Calibri"/>
                <w:sz w:val="28"/>
                <w:szCs w:val="28"/>
              </w:rPr>
            </w:pPr>
          </w:p>
        </w:tc>
        <w:tc>
          <w:tcPr>
            <w:tcW w:w="376" w:type="dxa"/>
            <w:tcBorders>
              <w:top w:val="nil"/>
              <w:left w:val="nil"/>
              <w:bottom w:val="nil"/>
              <w:right w:val="nil"/>
            </w:tcBorders>
          </w:tcPr>
          <w:p w14:paraId="1BABC15C" w14:textId="77777777" w:rsidR="00D511D3" w:rsidRPr="00726C37" w:rsidRDefault="00D511D3" w:rsidP="00C0007F">
            <w:pPr>
              <w:jc w:val="center"/>
              <w:rPr>
                <w:rFonts w:ascii="Calibri" w:hAnsi="Calibri" w:cs="Calibri"/>
                <w:sz w:val="28"/>
                <w:szCs w:val="28"/>
              </w:rPr>
            </w:pPr>
          </w:p>
        </w:tc>
        <w:tc>
          <w:tcPr>
            <w:tcW w:w="376" w:type="dxa"/>
            <w:tcBorders>
              <w:top w:val="nil"/>
              <w:left w:val="nil"/>
              <w:bottom w:val="nil"/>
              <w:right w:val="nil"/>
            </w:tcBorders>
          </w:tcPr>
          <w:p w14:paraId="1BABC15D" w14:textId="77777777" w:rsidR="00D511D3" w:rsidRPr="00726C37" w:rsidRDefault="00D511D3" w:rsidP="00C0007F">
            <w:pPr>
              <w:jc w:val="center"/>
              <w:rPr>
                <w:rFonts w:ascii="Calibri" w:hAnsi="Calibri" w:cs="Calibri"/>
                <w:sz w:val="28"/>
                <w:szCs w:val="28"/>
              </w:rPr>
            </w:pPr>
          </w:p>
        </w:tc>
        <w:tc>
          <w:tcPr>
            <w:tcW w:w="376" w:type="dxa"/>
            <w:tcBorders>
              <w:top w:val="nil"/>
              <w:left w:val="nil"/>
              <w:bottom w:val="nil"/>
              <w:right w:val="nil"/>
            </w:tcBorders>
          </w:tcPr>
          <w:p w14:paraId="1BABC15E" w14:textId="77777777" w:rsidR="00D511D3" w:rsidRPr="00726C37" w:rsidRDefault="00D511D3" w:rsidP="00C0007F">
            <w:pPr>
              <w:jc w:val="center"/>
              <w:rPr>
                <w:rFonts w:ascii="Calibri" w:hAnsi="Calibri" w:cs="Calibri"/>
                <w:sz w:val="28"/>
                <w:szCs w:val="28"/>
              </w:rPr>
            </w:pPr>
          </w:p>
        </w:tc>
        <w:tc>
          <w:tcPr>
            <w:tcW w:w="37" w:type="dxa"/>
            <w:tcBorders>
              <w:top w:val="nil"/>
              <w:left w:val="nil"/>
              <w:bottom w:val="nil"/>
              <w:right w:val="nil"/>
            </w:tcBorders>
          </w:tcPr>
          <w:p w14:paraId="1BABC15F" w14:textId="77777777" w:rsidR="00D511D3" w:rsidRPr="00726C37" w:rsidRDefault="00D511D3" w:rsidP="00C0007F">
            <w:pPr>
              <w:jc w:val="center"/>
              <w:rPr>
                <w:rFonts w:ascii="Calibri" w:hAnsi="Calibri" w:cs="Calibri"/>
                <w:sz w:val="28"/>
                <w:szCs w:val="28"/>
              </w:rPr>
            </w:pPr>
            <w:r w:rsidRPr="00726C37">
              <w:rPr>
                <w:rFonts w:ascii="Calibri" w:hAnsi="Calibri" w:cs="Calibri"/>
                <w:sz w:val="28"/>
                <w:szCs w:val="28"/>
              </w:rPr>
              <w:t> </w:t>
            </w:r>
          </w:p>
        </w:tc>
        <w:tc>
          <w:tcPr>
            <w:tcW w:w="1129" w:type="dxa"/>
            <w:tcBorders>
              <w:top w:val="nil"/>
              <w:left w:val="nil"/>
              <w:bottom w:val="nil"/>
              <w:right w:val="nil"/>
            </w:tcBorders>
          </w:tcPr>
          <w:p w14:paraId="1BABC160" w14:textId="77777777" w:rsidR="00D511D3" w:rsidRPr="00726C37" w:rsidRDefault="00D511D3" w:rsidP="00C0007F">
            <w:pPr>
              <w:jc w:val="right"/>
              <w:rPr>
                <w:rFonts w:ascii="Calibri" w:hAnsi="Calibri" w:cs="Calibri"/>
                <w:sz w:val="28"/>
                <w:szCs w:val="28"/>
              </w:rPr>
            </w:pPr>
          </w:p>
        </w:tc>
        <w:tc>
          <w:tcPr>
            <w:tcW w:w="1379" w:type="dxa"/>
            <w:tcBorders>
              <w:top w:val="nil"/>
              <w:left w:val="nil"/>
              <w:bottom w:val="nil"/>
              <w:right w:val="nil"/>
            </w:tcBorders>
            <w:noWrap/>
          </w:tcPr>
          <w:p w14:paraId="1BABC161" w14:textId="77777777" w:rsidR="00D511D3" w:rsidRPr="00726C37" w:rsidRDefault="00D511D3" w:rsidP="00C0007F">
            <w:pPr>
              <w:jc w:val="center"/>
              <w:rPr>
                <w:rFonts w:ascii="Calibri" w:hAnsi="Calibri" w:cs="Calibri"/>
                <w:sz w:val="28"/>
                <w:szCs w:val="28"/>
              </w:rPr>
            </w:pPr>
          </w:p>
        </w:tc>
        <w:tc>
          <w:tcPr>
            <w:tcW w:w="1129" w:type="dxa"/>
            <w:tcBorders>
              <w:top w:val="nil"/>
              <w:left w:val="nil"/>
              <w:bottom w:val="nil"/>
              <w:right w:val="nil"/>
            </w:tcBorders>
          </w:tcPr>
          <w:p w14:paraId="1BABC162" w14:textId="77777777" w:rsidR="00D511D3" w:rsidRPr="00726C37" w:rsidRDefault="00D511D3" w:rsidP="00C0007F">
            <w:pPr>
              <w:jc w:val="center"/>
              <w:rPr>
                <w:rFonts w:ascii="Calibri" w:hAnsi="Calibri" w:cs="Calibri"/>
                <w:sz w:val="28"/>
                <w:szCs w:val="28"/>
              </w:rPr>
            </w:pPr>
          </w:p>
        </w:tc>
        <w:tc>
          <w:tcPr>
            <w:tcW w:w="627" w:type="dxa"/>
            <w:tcBorders>
              <w:top w:val="nil"/>
              <w:left w:val="nil"/>
              <w:bottom w:val="nil"/>
              <w:right w:val="nil"/>
            </w:tcBorders>
          </w:tcPr>
          <w:p w14:paraId="1BABC163" w14:textId="77777777" w:rsidR="00D511D3" w:rsidRPr="00726C37" w:rsidRDefault="00D511D3" w:rsidP="00C0007F">
            <w:pPr>
              <w:jc w:val="center"/>
              <w:rPr>
                <w:rFonts w:ascii="Calibri" w:hAnsi="Calibri" w:cs="Calibri"/>
                <w:sz w:val="28"/>
                <w:szCs w:val="28"/>
              </w:rPr>
            </w:pPr>
          </w:p>
        </w:tc>
        <w:tc>
          <w:tcPr>
            <w:tcW w:w="3085" w:type="dxa"/>
            <w:gridSpan w:val="2"/>
            <w:tcBorders>
              <w:top w:val="nil"/>
              <w:left w:val="nil"/>
              <w:bottom w:val="nil"/>
              <w:right w:val="nil"/>
            </w:tcBorders>
          </w:tcPr>
          <w:p w14:paraId="1BABC164" w14:textId="77777777" w:rsidR="00D511D3" w:rsidRPr="00726C37" w:rsidRDefault="00D511D3" w:rsidP="00C0007F">
            <w:pPr>
              <w:jc w:val="center"/>
              <w:rPr>
                <w:rFonts w:ascii="Calibri" w:hAnsi="Calibri" w:cs="Calibri"/>
                <w:sz w:val="28"/>
                <w:szCs w:val="28"/>
              </w:rPr>
            </w:pPr>
          </w:p>
        </w:tc>
      </w:tr>
      <w:tr w:rsidR="00D511D3" w:rsidRPr="00726C37" w14:paraId="1BABC168" w14:textId="77777777">
        <w:trPr>
          <w:tblCellSpacing w:w="15" w:type="dxa"/>
        </w:trPr>
        <w:tc>
          <w:tcPr>
            <w:tcW w:w="7623" w:type="dxa"/>
            <w:gridSpan w:val="12"/>
            <w:tcBorders>
              <w:top w:val="nil"/>
              <w:left w:val="nil"/>
              <w:bottom w:val="nil"/>
              <w:right w:val="nil"/>
            </w:tcBorders>
          </w:tcPr>
          <w:p w14:paraId="1BABC166" w14:textId="77777777" w:rsidR="00D511D3" w:rsidRPr="00726C37" w:rsidRDefault="00D511D3" w:rsidP="00C0007F">
            <w:pPr>
              <w:rPr>
                <w:rFonts w:ascii="Calibri" w:hAnsi="Calibri" w:cs="Calibri"/>
                <w:sz w:val="28"/>
                <w:szCs w:val="28"/>
              </w:rPr>
            </w:pPr>
          </w:p>
        </w:tc>
        <w:tc>
          <w:tcPr>
            <w:tcW w:w="2479" w:type="dxa"/>
            <w:gridSpan w:val="2"/>
            <w:tcBorders>
              <w:top w:val="nil"/>
              <w:left w:val="nil"/>
              <w:bottom w:val="nil"/>
              <w:right w:val="nil"/>
            </w:tcBorders>
          </w:tcPr>
          <w:p w14:paraId="1BABC167" w14:textId="77777777" w:rsidR="00D511D3" w:rsidRPr="00726C37" w:rsidRDefault="00D511D3" w:rsidP="00C0007F">
            <w:pPr>
              <w:jc w:val="right"/>
              <w:rPr>
                <w:rFonts w:ascii="Calibri" w:hAnsi="Calibri" w:cs="Calibri"/>
                <w:sz w:val="28"/>
                <w:szCs w:val="28"/>
              </w:rPr>
            </w:pPr>
          </w:p>
        </w:tc>
      </w:tr>
    </w:tbl>
    <w:p w14:paraId="1BABC169" w14:textId="494970D8" w:rsidR="00D511D3" w:rsidRPr="00726C37" w:rsidRDefault="00DE6BCD" w:rsidP="00930BB7">
      <w:pPr>
        <w:jc w:val="right"/>
        <w:rPr>
          <w:rFonts w:ascii="Calibri" w:hAnsi="Calibri" w:cs="Calibri"/>
          <w:color w:val="999999"/>
          <w:sz w:val="28"/>
          <w:szCs w:val="28"/>
        </w:rPr>
      </w:pPr>
      <w:r>
        <w:rPr>
          <w:rFonts w:ascii="Calibri" w:hAnsi="Calibri" w:cs="Calibri"/>
          <w:noProof/>
          <w:color w:val="999999"/>
          <w:sz w:val="28"/>
          <w:szCs w:val="28"/>
        </w:rPr>
        <w:drawing>
          <wp:inline distT="0" distB="0" distL="0" distR="0" wp14:anchorId="1BABC597" wp14:editId="408BABC5">
            <wp:extent cx="200025" cy="104775"/>
            <wp:effectExtent l="0" t="0" r="9525" b="9525"/>
            <wp:docPr id="1" name="Billede 8" descr="http://infomedia.skoda.emu.dk/infomediacommon/icons/mediatype/JY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8" descr="http://infomedia.skoda.emu.dk/infomediacommon/icons/mediatype/JY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104775"/>
                    </a:xfrm>
                    <a:prstGeom prst="rect">
                      <a:avLst/>
                    </a:prstGeom>
                    <a:noFill/>
                    <a:ln>
                      <a:noFill/>
                    </a:ln>
                  </pic:spPr>
                </pic:pic>
              </a:graphicData>
            </a:graphic>
          </wp:inline>
        </w:drawing>
      </w:r>
      <w:r w:rsidR="00D511D3" w:rsidRPr="00726C37">
        <w:rPr>
          <w:rFonts w:ascii="Calibri" w:hAnsi="Calibri" w:cs="Calibri"/>
          <w:color w:val="999999"/>
          <w:sz w:val="28"/>
          <w:szCs w:val="28"/>
        </w:rPr>
        <w:t>Jyllands-Posten | 08.05.2010 </w:t>
      </w:r>
    </w:p>
    <w:p w14:paraId="1BABC16A" w14:textId="77777777" w:rsidR="00D511D3" w:rsidRPr="00726C37" w:rsidRDefault="00D511D3" w:rsidP="00930BB7">
      <w:pPr>
        <w:spacing w:line="336" w:lineRule="atLeast"/>
        <w:outlineLvl w:val="0"/>
        <w:rPr>
          <w:rFonts w:ascii="Calibri" w:hAnsi="Calibri" w:cs="Calibri"/>
          <w:b/>
          <w:bCs/>
          <w:color w:val="336699"/>
          <w:kern w:val="36"/>
          <w:sz w:val="28"/>
          <w:szCs w:val="28"/>
        </w:rPr>
      </w:pPr>
      <w:r w:rsidRPr="00726C37">
        <w:rPr>
          <w:rFonts w:ascii="Calibri" w:hAnsi="Calibri" w:cs="Calibri"/>
          <w:b/>
          <w:bCs/>
          <w:color w:val="336699"/>
          <w:kern w:val="36"/>
          <w:sz w:val="28"/>
          <w:szCs w:val="28"/>
        </w:rPr>
        <w:t>Boligejere historisk sårbare</w:t>
      </w:r>
    </w:p>
    <w:p w14:paraId="1BABC16B" w14:textId="77777777" w:rsidR="00D511D3" w:rsidRPr="00726C37" w:rsidRDefault="00D511D3" w:rsidP="00930BB7">
      <w:pPr>
        <w:spacing w:before="120" w:line="192" w:lineRule="atLeast"/>
        <w:outlineLvl w:val="1"/>
        <w:rPr>
          <w:rFonts w:ascii="Calibri" w:hAnsi="Calibri" w:cs="Calibri"/>
          <w:b/>
          <w:bCs/>
          <w:color w:val="000000"/>
          <w:sz w:val="28"/>
          <w:szCs w:val="28"/>
        </w:rPr>
      </w:pPr>
      <w:r w:rsidRPr="00726C37">
        <w:rPr>
          <w:rFonts w:ascii="Calibri" w:hAnsi="Calibri" w:cs="Calibri"/>
          <w:b/>
          <w:bCs/>
          <w:color w:val="000000"/>
          <w:sz w:val="28"/>
          <w:szCs w:val="28"/>
        </w:rPr>
        <w:t>De danske boligejere har aldrig været mere udsatte, hvis renten stiger, viser tal fra Nykredit. Finanskoncernen mener, at niveauet er bekymrende.</w:t>
      </w:r>
    </w:p>
    <w:p w14:paraId="1BABC16C" w14:textId="77777777" w:rsidR="00D511D3" w:rsidRPr="00726C37" w:rsidRDefault="00D511D3" w:rsidP="00930BB7">
      <w:pPr>
        <w:spacing w:before="240" w:line="168" w:lineRule="atLeast"/>
        <w:rPr>
          <w:rFonts w:ascii="Calibri" w:hAnsi="Calibri" w:cs="Calibri"/>
          <w:color w:val="999999"/>
          <w:sz w:val="28"/>
          <w:szCs w:val="28"/>
        </w:rPr>
      </w:pPr>
      <w:r w:rsidRPr="00726C37">
        <w:rPr>
          <w:rFonts w:ascii="Calibri" w:hAnsi="Calibri" w:cs="Calibri"/>
          <w:color w:val="999999"/>
          <w:sz w:val="28"/>
          <w:szCs w:val="28"/>
        </w:rPr>
        <w:t>Af ALEXANDER BITSCH</w:t>
      </w:r>
    </w:p>
    <w:p w14:paraId="1BABC16D" w14:textId="77777777" w:rsidR="00D511D3" w:rsidRPr="00726C37" w:rsidRDefault="00D511D3" w:rsidP="00930BB7">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Danskerne har taget de variable boliglån til sig. Tal fra Realkreditrådet viser, at 2/ 3 af alle danske boligejere i øjeblikket har et rentetilpasningslån. </w:t>
      </w:r>
    </w:p>
    <w:p w14:paraId="1BABC16E" w14:textId="77777777" w:rsidR="00D511D3" w:rsidRPr="00726C37" w:rsidRDefault="00D511D3" w:rsidP="00930BB7">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Resultatet er, at boligejerne i Danmark aldrig har været mere sårbare over for en stigende rente, viser en beregning, som Nykredit har foretaget for Morgenavisen Jyllands-Posten. </w:t>
      </w:r>
      <w:r w:rsidRPr="00726C37">
        <w:rPr>
          <w:rFonts w:ascii="Calibri" w:hAnsi="Calibri" w:cs="Calibri"/>
          <w:color w:val="333333"/>
          <w:sz w:val="28"/>
          <w:szCs w:val="28"/>
        </w:rPr>
        <w:br/>
      </w:r>
      <w:r w:rsidRPr="00726C37">
        <w:rPr>
          <w:rFonts w:ascii="Calibri" w:hAnsi="Calibri" w:cs="Calibri"/>
          <w:color w:val="333333"/>
          <w:sz w:val="28"/>
          <w:szCs w:val="28"/>
        </w:rPr>
        <w:br/>
      </w:r>
      <w:r w:rsidRPr="00726C37">
        <w:rPr>
          <w:rFonts w:ascii="Calibri" w:hAnsi="Calibri" w:cs="Calibri"/>
          <w:b/>
          <w:bCs/>
          <w:color w:val="333333"/>
          <w:sz w:val="28"/>
          <w:szCs w:val="28"/>
        </w:rPr>
        <w:t>Renten vil stige</w:t>
      </w:r>
      <w:r w:rsidRPr="00726C37">
        <w:rPr>
          <w:rFonts w:ascii="Calibri" w:hAnsi="Calibri" w:cs="Calibri"/>
          <w:color w:val="333333"/>
          <w:sz w:val="28"/>
          <w:szCs w:val="28"/>
        </w:rPr>
        <w:t xml:space="preserve"> </w:t>
      </w:r>
    </w:p>
    <w:p w14:paraId="1BABC16F" w14:textId="77777777" w:rsidR="00D511D3" w:rsidRPr="00726C37" w:rsidRDefault="00D511D3" w:rsidP="00930BB7">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Samtidig vurderer flere økonomer, at renten vil stige i løbet af det kommende år. Hvis renten stiger med 2 procentpoint, vil det resultere i en stigning i renteudgifterne på 2,8 pct. af bruttoindkomsten, viser analysen fra Nykredit. </w:t>
      </w:r>
    </w:p>
    <w:p w14:paraId="1BABC170" w14:textId="77777777" w:rsidR="00D511D3" w:rsidRPr="00726C37" w:rsidRDefault="00D511D3" w:rsidP="00930BB7">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Dermed er rentefølsomheden næsten firedoblet siden foråret 2008. </w:t>
      </w:r>
    </w:p>
    <w:p w14:paraId="1BABC171" w14:textId="77777777" w:rsidR="00D511D3" w:rsidRPr="00726C37" w:rsidRDefault="00D511D3" w:rsidP="00930BB7">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»Vi har en historisk høj rentefølsomhed, og vi har nået et bekymrende niveau,« konstaterer John Madsen, cheføkonom i Nykredit. </w:t>
      </w:r>
    </w:p>
    <w:p w14:paraId="1BABC172" w14:textId="77777777" w:rsidR="00D511D3" w:rsidRPr="00726C37" w:rsidRDefault="00D511D3" w:rsidP="00930BB7">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Selv om danskerne strammede livremmen og sparede op i 2009, viser tal fra finanskoncernen, at danskerne ikke sparede op i boligen. De seneste år er antallet af boliglån med afdragsfrihed i Nykredit og Totalkredit steget med ét procentpoint hvert kvartal. I løbet af årets tre første måneder var ca. 65 pct. af alle boliglån i koncernen afdragsfrie. </w:t>
      </w:r>
    </w:p>
    <w:p w14:paraId="1BABC173" w14:textId="77777777" w:rsidR="00D511D3" w:rsidRPr="00726C37" w:rsidRDefault="00D511D3" w:rsidP="00930BB7">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Det betyder, at der af den samlede boliggæld bliver betalt afdrag på 47 pct., mens 53 pct. af gælden er afdragsfri. </w:t>
      </w:r>
    </w:p>
    <w:p w14:paraId="1BABC174" w14:textId="77777777" w:rsidR="00D511D3" w:rsidRPr="00726C37" w:rsidRDefault="00D511D3" w:rsidP="00930BB7">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»Det er meget populært, men det stiller også store krav til boligejerne. Man skal bruge perioden med afdragsfrihed fornuftigt, f. eks. ved at afdrage på anden og dyrere gæld. Et vigtigt aspekt er, at mange boligejere med afdragsfrihed også har et variabelt lån. Det gør dem særligt udsatte, for så er der ikke flere knapper at skrue på,« siger John Madsen. </w:t>
      </w:r>
    </w:p>
    <w:p w14:paraId="1BABC175" w14:textId="77777777" w:rsidR="00D511D3" w:rsidRPr="00726C37" w:rsidRDefault="00D511D3" w:rsidP="00930BB7">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Samtidig har friværdierne fået et stort hak ned på grund af de faldende boligpriser. Siden 2007 er friværdierne faldet omkring 560 mia. kr., så boligejerne i dag har en samlet friværdi på omkring 1.000 mia. kr., hvilket svarer til niveauet i 2005. </w:t>
      </w:r>
    </w:p>
    <w:p w14:paraId="1BABC176" w14:textId="77777777" w:rsidR="00D511D3" w:rsidRPr="00726C37" w:rsidRDefault="00D511D3" w:rsidP="00930BB7">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Belåningsgrad stabiliseret Prisfaldet på boligerne har samtidig betydet, at belåningsgraden i de danske boliger har været stigende. I 3. </w:t>
      </w:r>
    </w:p>
    <w:p w14:paraId="1BABC177" w14:textId="77777777" w:rsidR="00D511D3" w:rsidRPr="00726C37" w:rsidRDefault="00D511D3" w:rsidP="00930BB7">
      <w:pPr>
        <w:spacing w:line="168" w:lineRule="atLeast"/>
        <w:rPr>
          <w:rFonts w:ascii="Calibri" w:hAnsi="Calibri" w:cs="Calibri"/>
          <w:color w:val="333333"/>
          <w:sz w:val="28"/>
          <w:szCs w:val="28"/>
        </w:rPr>
      </w:pPr>
      <w:r w:rsidRPr="00726C37">
        <w:rPr>
          <w:rFonts w:ascii="Calibri" w:hAnsi="Calibri" w:cs="Calibri"/>
          <w:color w:val="333333"/>
          <w:sz w:val="28"/>
          <w:szCs w:val="28"/>
        </w:rPr>
        <w:lastRenderedPageBreak/>
        <w:t xml:space="preserve">kvartal 2008 lå belåningsgraden på 57 pct., mens den i samme kvartal sidste år var vokset til 67,6 pct. I de sidste måneder af 2009 blev belåningsgraden dog stabiliseret, så den nu ligger på 67,5 pct. </w:t>
      </w:r>
    </w:p>
    <w:p w14:paraId="1BABC178" w14:textId="77777777" w:rsidR="00D511D3" w:rsidRPr="00726C37" w:rsidRDefault="00D511D3" w:rsidP="00930BB7">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»Det er en markant stigning i belåningsgraden, og det er især øst for Storebælt og i hovedstaden, at man kan se det. De voldsomme prisstigninger før finanskrisen betød dog, at boligejerne var velpolstrede med friværdi. </w:t>
      </w:r>
    </w:p>
    <w:p w14:paraId="1BABC179" w14:textId="77777777" w:rsidR="00D511D3" w:rsidRPr="00726C37" w:rsidRDefault="00D511D3" w:rsidP="00930BB7">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Den har nedturen på boligmarkedet tæret kraftigt på, men det ændrer ikke ved, at der stadigvæk er en ganske betydelig friværdi tilbage i det danske boligmarked,« siger John Madsen. </w:t>
      </w:r>
    </w:p>
    <w:p w14:paraId="1BABC17A" w14:textId="77777777" w:rsidR="00D511D3" w:rsidRPr="00726C37" w:rsidRDefault="00D511D3" w:rsidP="00930BB7">
      <w:pPr>
        <w:spacing w:line="168" w:lineRule="atLeast"/>
        <w:rPr>
          <w:rFonts w:ascii="Calibri" w:hAnsi="Calibri" w:cs="Calibri"/>
          <w:color w:val="333333"/>
          <w:sz w:val="28"/>
          <w:szCs w:val="28"/>
        </w:rPr>
      </w:pPr>
      <w:r w:rsidRPr="00726C37">
        <w:rPr>
          <w:rFonts w:ascii="Calibri" w:hAnsi="Calibri" w:cs="Calibri"/>
          <w:color w:val="333333"/>
          <w:sz w:val="28"/>
          <w:szCs w:val="28"/>
        </w:rPr>
        <w:br/>
      </w:r>
      <w:r w:rsidRPr="00726C37">
        <w:rPr>
          <w:rFonts w:ascii="Calibri" w:hAnsi="Calibri" w:cs="Calibri"/>
          <w:color w:val="333333"/>
          <w:sz w:val="28"/>
          <w:szCs w:val="28"/>
        </w:rPr>
        <w:br/>
      </w:r>
      <w:r w:rsidRPr="00726C37">
        <w:rPr>
          <w:rFonts w:ascii="Calibri" w:hAnsi="Calibri" w:cs="Calibri"/>
          <w:b/>
          <w:bCs/>
          <w:color w:val="333333"/>
          <w:sz w:val="28"/>
          <w:szCs w:val="28"/>
        </w:rPr>
        <w:t>Færre variable lån</w:t>
      </w:r>
      <w:r w:rsidRPr="00726C37">
        <w:rPr>
          <w:rFonts w:ascii="Calibri" w:hAnsi="Calibri" w:cs="Calibri"/>
          <w:color w:val="333333"/>
          <w:sz w:val="28"/>
          <w:szCs w:val="28"/>
        </w:rPr>
        <w:t xml:space="preserve"> </w:t>
      </w:r>
    </w:p>
    <w:p w14:paraId="1BABC17B" w14:textId="77777777" w:rsidR="00D511D3" w:rsidRPr="00726C37" w:rsidRDefault="00D511D3" w:rsidP="00930BB7">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I 2009 var 90 pct. af nye boliglån i Nykredit og Totalkredit variable lån, men i de første måneder af 2010 er den tendens vendt. Nu er blot 70 pct. af udlånet variable lån, og en stigende andel af fi-nanskoncernens kunder vælger at benytte sig af lån med renteloft. </w:t>
      </w:r>
    </w:p>
    <w:p w14:paraId="1BABC17C" w14:textId="77777777" w:rsidR="00D511D3" w:rsidRPr="00726C37" w:rsidRDefault="00D511D3" w:rsidP="00930BB7">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»Vi kan se, at boligejerne er begyndt at forholde sig til deres boligøkonomis sårbarhed. </w:t>
      </w:r>
    </w:p>
    <w:p w14:paraId="1BABC17D" w14:textId="77777777" w:rsidR="00D511D3" w:rsidRPr="00726C37" w:rsidRDefault="00D511D3" w:rsidP="00930BB7">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Tendensen er i sin vorden, men det er fornuftigt, at boligejerne ser på, hvor følsomme de er over for en stigende rente,« siger John Madsen. </w:t>
      </w:r>
    </w:p>
    <w:p w14:paraId="1BABC17E" w14:textId="77777777" w:rsidR="00D511D3" w:rsidRPr="00726C37" w:rsidRDefault="00D511D3" w:rsidP="00930BB7">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alexander.bitsch@jp.dk </w:t>
      </w:r>
    </w:p>
    <w:p w14:paraId="1BABC17F" w14:textId="77777777" w:rsidR="00D511D3" w:rsidRPr="00726C37" w:rsidRDefault="00D511D3" w:rsidP="00930BB7">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»Vi har en historisk høj rentefølsomhed, og vi har nået et bekymrende niveau. </w:t>
      </w:r>
    </w:p>
    <w:p w14:paraId="1BABC180" w14:textId="77777777" w:rsidR="00D511D3" w:rsidRPr="00726C37" w:rsidRDefault="00D511D3" w:rsidP="00930BB7">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John Madsen, cheføkonom i Nykredit. </w:t>
      </w:r>
    </w:p>
    <w:p w14:paraId="1BABC181" w14:textId="77777777" w:rsidR="00D511D3" w:rsidRPr="00726C37" w:rsidRDefault="00D511D3" w:rsidP="00930BB7">
      <w:pPr>
        <w:spacing w:after="240"/>
        <w:rPr>
          <w:rFonts w:ascii="Calibri" w:hAnsi="Calibri" w:cs="Calibri"/>
          <w:sz w:val="28"/>
          <w:szCs w:val="28"/>
        </w:rPr>
      </w:pPr>
    </w:p>
    <w:p w14:paraId="1BABC182" w14:textId="77777777" w:rsidR="00D511D3" w:rsidRPr="00726C37" w:rsidRDefault="00D511D3" w:rsidP="00930BB7">
      <w:pPr>
        <w:pBdr>
          <w:top w:val="single" w:sz="6" w:space="1" w:color="auto"/>
        </w:pBdr>
        <w:jc w:val="center"/>
        <w:rPr>
          <w:rFonts w:ascii="Calibri" w:hAnsi="Calibri" w:cs="Calibri"/>
          <w:vanish/>
          <w:sz w:val="28"/>
          <w:szCs w:val="28"/>
        </w:rPr>
      </w:pPr>
      <w:r w:rsidRPr="00726C37">
        <w:rPr>
          <w:rFonts w:ascii="Calibri" w:hAnsi="Calibri" w:cs="Calibri"/>
          <w:vanish/>
          <w:sz w:val="28"/>
          <w:szCs w:val="28"/>
        </w:rPr>
        <w:t>Nederst på formularen</w:t>
      </w:r>
    </w:p>
    <w:p w14:paraId="1BABC183" w14:textId="77777777" w:rsidR="00D511D3" w:rsidRPr="00726C37" w:rsidRDefault="00D511D3" w:rsidP="00930BB7">
      <w:pPr>
        <w:rPr>
          <w:rFonts w:ascii="Calibri" w:hAnsi="Calibri" w:cs="Calibri"/>
          <w:sz w:val="28"/>
          <w:szCs w:val="28"/>
        </w:rPr>
      </w:pPr>
    </w:p>
    <w:p w14:paraId="1BABC184" w14:textId="77777777" w:rsidR="00D511D3" w:rsidRPr="00726C37" w:rsidRDefault="00D511D3" w:rsidP="00BD7984">
      <w:pPr>
        <w:jc w:val="center"/>
        <w:rPr>
          <w:rFonts w:ascii="Calibri" w:hAnsi="Calibri" w:cs="Calibri"/>
          <w:b/>
          <w:bCs/>
          <w:sz w:val="28"/>
          <w:szCs w:val="28"/>
        </w:rPr>
      </w:pPr>
      <w:r w:rsidRPr="00726C37">
        <w:rPr>
          <w:rFonts w:ascii="Calibri" w:hAnsi="Calibri" w:cs="Calibri"/>
          <w:b/>
          <w:bCs/>
          <w:sz w:val="28"/>
          <w:szCs w:val="28"/>
        </w:rPr>
        <w:t xml:space="preserve"> </w:t>
      </w:r>
      <w:r w:rsidRPr="00726C37">
        <w:rPr>
          <w:rFonts w:ascii="Calibri" w:hAnsi="Calibri" w:cs="Calibri"/>
          <w:b/>
          <w:bCs/>
          <w:sz w:val="28"/>
          <w:szCs w:val="28"/>
        </w:rPr>
        <w:br w:type="page"/>
      </w:r>
    </w:p>
    <w:p w14:paraId="1BABC185" w14:textId="77777777" w:rsidR="00D511D3" w:rsidRDefault="00D511D3" w:rsidP="00BD3B6D">
      <w:pPr>
        <w:pStyle w:val="Overskrift1"/>
        <w:jc w:val="center"/>
      </w:pPr>
    </w:p>
    <w:p w14:paraId="1BABC186" w14:textId="77777777" w:rsidR="00D511D3" w:rsidRPr="00494270" w:rsidRDefault="00D511D3" w:rsidP="00BD3B6D">
      <w:pPr>
        <w:pStyle w:val="Overskrift1"/>
        <w:jc w:val="center"/>
        <w:rPr>
          <w:sz w:val="32"/>
          <w:szCs w:val="32"/>
        </w:rPr>
      </w:pPr>
      <w:r w:rsidRPr="00494270">
        <w:rPr>
          <w:sz w:val="32"/>
          <w:szCs w:val="32"/>
        </w:rPr>
        <w:t>Opgave 2</w:t>
      </w:r>
    </w:p>
    <w:p w14:paraId="1BABC187" w14:textId="77777777" w:rsidR="00D511D3" w:rsidRPr="00494270" w:rsidRDefault="00D511D3" w:rsidP="00BD3B6D">
      <w:pPr>
        <w:pStyle w:val="Overskrift1"/>
        <w:jc w:val="center"/>
        <w:rPr>
          <w:sz w:val="32"/>
          <w:szCs w:val="32"/>
        </w:rPr>
      </w:pPr>
    </w:p>
    <w:p w14:paraId="1BABC188" w14:textId="77777777" w:rsidR="00D511D3" w:rsidRPr="00494270" w:rsidRDefault="00D511D3" w:rsidP="00BD3B6D">
      <w:pPr>
        <w:pStyle w:val="Overskrift1"/>
        <w:jc w:val="center"/>
        <w:rPr>
          <w:sz w:val="32"/>
          <w:szCs w:val="32"/>
        </w:rPr>
      </w:pPr>
      <w:r w:rsidRPr="00494270">
        <w:rPr>
          <w:sz w:val="32"/>
          <w:szCs w:val="32"/>
        </w:rPr>
        <w:t>Finansieringen af boligen.</w:t>
      </w:r>
    </w:p>
    <w:p w14:paraId="1BABC189" w14:textId="77777777" w:rsidR="00D511D3" w:rsidRPr="00726C37" w:rsidRDefault="00D511D3" w:rsidP="006A042C">
      <w:pPr>
        <w:rPr>
          <w:rFonts w:ascii="Calibri" w:hAnsi="Calibri" w:cs="Calibri"/>
          <w:sz w:val="28"/>
          <w:szCs w:val="28"/>
        </w:rPr>
      </w:pPr>
    </w:p>
    <w:p w14:paraId="1BABC18A" w14:textId="77777777" w:rsidR="00D511D3" w:rsidRPr="00726C37" w:rsidRDefault="00D511D3" w:rsidP="006A042C">
      <w:pPr>
        <w:ind w:left="900"/>
        <w:rPr>
          <w:rFonts w:ascii="Calibri" w:hAnsi="Calibri" w:cs="Calibri"/>
          <w:sz w:val="28"/>
          <w:szCs w:val="28"/>
        </w:rPr>
      </w:pPr>
    </w:p>
    <w:p w14:paraId="1BABC18B" w14:textId="77777777" w:rsidR="00D511D3" w:rsidRPr="00726C37" w:rsidRDefault="00D511D3" w:rsidP="006A042C">
      <w:pPr>
        <w:ind w:left="900"/>
        <w:rPr>
          <w:rFonts w:ascii="Calibri" w:hAnsi="Calibri" w:cs="Calibri"/>
          <w:sz w:val="28"/>
          <w:szCs w:val="28"/>
        </w:rPr>
      </w:pPr>
    </w:p>
    <w:p w14:paraId="1BABC18C" w14:textId="77777777" w:rsidR="00D511D3" w:rsidRPr="00726C37" w:rsidRDefault="00D511D3" w:rsidP="006A042C">
      <w:pPr>
        <w:numPr>
          <w:ilvl w:val="0"/>
          <w:numId w:val="10"/>
        </w:numPr>
        <w:rPr>
          <w:rFonts w:ascii="Calibri" w:hAnsi="Calibri" w:cs="Calibri"/>
          <w:sz w:val="28"/>
          <w:szCs w:val="28"/>
        </w:rPr>
      </w:pPr>
      <w:r w:rsidRPr="00726C37">
        <w:rPr>
          <w:rFonts w:ascii="Calibri" w:hAnsi="Calibri" w:cs="Calibri"/>
          <w:sz w:val="28"/>
          <w:szCs w:val="28"/>
        </w:rPr>
        <w:t>Redegør i korte træk for indholdet i vedlagte artikel.</w:t>
      </w:r>
    </w:p>
    <w:p w14:paraId="1BABC18D" w14:textId="77777777" w:rsidR="00D511D3" w:rsidRPr="00726C37" w:rsidRDefault="00D511D3" w:rsidP="006A042C">
      <w:pPr>
        <w:ind w:left="900"/>
        <w:rPr>
          <w:rFonts w:ascii="Calibri" w:hAnsi="Calibri" w:cs="Calibri"/>
          <w:sz w:val="28"/>
          <w:szCs w:val="28"/>
        </w:rPr>
      </w:pPr>
    </w:p>
    <w:p w14:paraId="1BABC18E" w14:textId="77777777" w:rsidR="00D511D3" w:rsidRPr="00726C37" w:rsidRDefault="00D511D3" w:rsidP="006A042C">
      <w:pPr>
        <w:numPr>
          <w:ilvl w:val="0"/>
          <w:numId w:val="10"/>
        </w:numPr>
        <w:rPr>
          <w:rFonts w:ascii="Calibri" w:hAnsi="Calibri" w:cs="Calibri"/>
          <w:sz w:val="28"/>
          <w:szCs w:val="28"/>
        </w:rPr>
      </w:pPr>
      <w:r w:rsidRPr="00726C37">
        <w:rPr>
          <w:rFonts w:ascii="Calibri" w:hAnsi="Calibri" w:cs="Calibri"/>
          <w:sz w:val="28"/>
          <w:szCs w:val="28"/>
        </w:rPr>
        <w:t>Redegør for det danske realkreditsystem (belåning af fast ejendom).</w:t>
      </w:r>
    </w:p>
    <w:p w14:paraId="1BABC18F" w14:textId="77777777" w:rsidR="00D511D3" w:rsidRPr="00726C37" w:rsidRDefault="00D511D3" w:rsidP="006A042C">
      <w:pPr>
        <w:rPr>
          <w:rFonts w:ascii="Calibri" w:hAnsi="Calibri" w:cs="Calibri"/>
          <w:sz w:val="28"/>
          <w:szCs w:val="28"/>
        </w:rPr>
      </w:pPr>
    </w:p>
    <w:p w14:paraId="1BABC190" w14:textId="77777777" w:rsidR="00D511D3" w:rsidRPr="00726C37" w:rsidRDefault="00D511D3" w:rsidP="006A042C">
      <w:pPr>
        <w:numPr>
          <w:ilvl w:val="0"/>
          <w:numId w:val="10"/>
        </w:numPr>
        <w:rPr>
          <w:rFonts w:ascii="Calibri" w:hAnsi="Calibri" w:cs="Calibri"/>
          <w:sz w:val="28"/>
          <w:szCs w:val="28"/>
        </w:rPr>
      </w:pPr>
      <w:r w:rsidRPr="00726C37">
        <w:rPr>
          <w:rFonts w:ascii="Calibri" w:hAnsi="Calibri" w:cs="Calibri"/>
          <w:sz w:val="28"/>
          <w:szCs w:val="28"/>
        </w:rPr>
        <w:t>Forklar hvad det vil sige at konvertere sit lån, og hvornår det kan være en god ide.</w:t>
      </w:r>
    </w:p>
    <w:p w14:paraId="1BABC191" w14:textId="77777777" w:rsidR="00D511D3" w:rsidRPr="00726C37" w:rsidRDefault="00D511D3" w:rsidP="006A042C">
      <w:pPr>
        <w:ind w:left="900"/>
        <w:rPr>
          <w:rFonts w:ascii="Calibri" w:hAnsi="Calibri" w:cs="Calibri"/>
          <w:sz w:val="28"/>
          <w:szCs w:val="28"/>
        </w:rPr>
      </w:pPr>
    </w:p>
    <w:p w14:paraId="1BABC192" w14:textId="77777777" w:rsidR="00D511D3" w:rsidRPr="00726C37" w:rsidRDefault="00D511D3" w:rsidP="006A042C">
      <w:pPr>
        <w:numPr>
          <w:ilvl w:val="0"/>
          <w:numId w:val="10"/>
        </w:numPr>
        <w:rPr>
          <w:rFonts w:ascii="Calibri" w:hAnsi="Calibri" w:cs="Calibri"/>
          <w:sz w:val="28"/>
          <w:szCs w:val="28"/>
        </w:rPr>
      </w:pPr>
      <w:r w:rsidRPr="00726C37">
        <w:rPr>
          <w:rFonts w:ascii="Calibri" w:hAnsi="Calibri" w:cs="Calibri"/>
          <w:sz w:val="28"/>
          <w:szCs w:val="28"/>
        </w:rPr>
        <w:t>Vurder mulighederne for konvertering i den nære fremtid (op til 1 år).</w:t>
      </w:r>
    </w:p>
    <w:p w14:paraId="1BABC193" w14:textId="77777777" w:rsidR="00D511D3" w:rsidRPr="00726C37" w:rsidRDefault="00D511D3" w:rsidP="006A042C">
      <w:pPr>
        <w:rPr>
          <w:rFonts w:ascii="Calibri" w:hAnsi="Calibri" w:cs="Calibri"/>
          <w:sz w:val="28"/>
          <w:szCs w:val="28"/>
        </w:rPr>
      </w:pPr>
    </w:p>
    <w:p w14:paraId="1BABC194" w14:textId="77777777" w:rsidR="00D511D3" w:rsidRPr="00726C37" w:rsidRDefault="00D511D3" w:rsidP="006A042C">
      <w:pPr>
        <w:rPr>
          <w:rFonts w:ascii="Calibri" w:hAnsi="Calibri" w:cs="Calibri"/>
          <w:sz w:val="28"/>
          <w:szCs w:val="28"/>
        </w:rPr>
      </w:pPr>
      <w:r w:rsidRPr="00726C37">
        <w:rPr>
          <w:rFonts w:ascii="Calibri" w:hAnsi="Calibri" w:cs="Calibri"/>
          <w:sz w:val="28"/>
          <w:szCs w:val="28"/>
        </w:rPr>
        <w:t xml:space="preserve"> </w:t>
      </w:r>
    </w:p>
    <w:p w14:paraId="1BABC195" w14:textId="77777777" w:rsidR="00D511D3" w:rsidRPr="00726C37" w:rsidRDefault="00D511D3" w:rsidP="006A042C">
      <w:pPr>
        <w:rPr>
          <w:rFonts w:ascii="Calibri" w:hAnsi="Calibri" w:cs="Calibri"/>
          <w:sz w:val="28"/>
          <w:szCs w:val="28"/>
        </w:rPr>
      </w:pPr>
      <w:r w:rsidRPr="00726C37">
        <w:rPr>
          <w:rFonts w:ascii="Calibri" w:hAnsi="Calibri" w:cs="Calibri"/>
          <w:sz w:val="28"/>
          <w:szCs w:val="28"/>
        </w:rPr>
        <w:t>Et ægtepar i 50`erne påtænker at sælge deres nuværende parcelhus og flytte til noget mindre. Der er en friværdi i deres nuværende hus, som kan anvendes til udbetaling på det nye hus. De ønsker dog maksimal belåning af det nye hus.</w:t>
      </w:r>
    </w:p>
    <w:p w14:paraId="1BABC196" w14:textId="77777777" w:rsidR="00D511D3" w:rsidRPr="00726C37" w:rsidRDefault="00D511D3" w:rsidP="006A042C">
      <w:pPr>
        <w:rPr>
          <w:rFonts w:ascii="Calibri" w:hAnsi="Calibri" w:cs="Calibri"/>
          <w:sz w:val="28"/>
          <w:szCs w:val="28"/>
        </w:rPr>
      </w:pPr>
    </w:p>
    <w:p w14:paraId="1BABC197" w14:textId="77777777" w:rsidR="00D511D3" w:rsidRPr="00726C37" w:rsidRDefault="00D511D3" w:rsidP="006A042C">
      <w:pPr>
        <w:rPr>
          <w:rFonts w:ascii="Calibri" w:hAnsi="Calibri" w:cs="Calibri"/>
          <w:sz w:val="28"/>
          <w:szCs w:val="28"/>
        </w:rPr>
      </w:pPr>
      <w:r w:rsidRPr="00726C37">
        <w:rPr>
          <w:rFonts w:ascii="Calibri" w:hAnsi="Calibri" w:cs="Calibri"/>
          <w:sz w:val="28"/>
          <w:szCs w:val="28"/>
        </w:rPr>
        <w:tab/>
        <w:t>5. Vurder forskellige finansieringsmuligheder ved køb af huset.</w:t>
      </w:r>
    </w:p>
    <w:p w14:paraId="1BABC198" w14:textId="77777777" w:rsidR="00D511D3" w:rsidRPr="00726C37" w:rsidRDefault="00D511D3" w:rsidP="00583719">
      <w:pPr>
        <w:jc w:val="center"/>
        <w:rPr>
          <w:rFonts w:ascii="Calibri" w:hAnsi="Calibri" w:cs="Calibri"/>
          <w:sz w:val="28"/>
          <w:szCs w:val="28"/>
        </w:rPr>
      </w:pPr>
      <w:r w:rsidRPr="00726C37">
        <w:rPr>
          <w:rFonts w:ascii="Calibri" w:hAnsi="Calibri" w:cs="Calibri"/>
          <w:sz w:val="28"/>
          <w:szCs w:val="28"/>
        </w:rPr>
        <w:t xml:space="preserve"> </w:t>
      </w:r>
    </w:p>
    <w:p w14:paraId="1BABC199" w14:textId="77777777" w:rsidR="00D511D3" w:rsidRPr="00726C37" w:rsidRDefault="00D511D3">
      <w:pPr>
        <w:rPr>
          <w:rFonts w:ascii="Calibri" w:hAnsi="Calibri" w:cs="Calibri"/>
          <w:sz w:val="28"/>
          <w:szCs w:val="28"/>
        </w:rPr>
      </w:pPr>
      <w:r w:rsidRPr="00726C37">
        <w:rPr>
          <w:rFonts w:ascii="Calibri" w:hAnsi="Calibri" w:cs="Calibri"/>
          <w:sz w:val="28"/>
          <w:szCs w:val="28"/>
        </w:rPr>
        <w:br w:type="page"/>
      </w:r>
    </w:p>
    <w:p w14:paraId="1BABC19A" w14:textId="77777777" w:rsidR="00D511D3" w:rsidRDefault="00D511D3" w:rsidP="00930BB7">
      <w:pPr>
        <w:jc w:val="right"/>
        <w:rPr>
          <w:rFonts w:ascii="Calibri" w:hAnsi="Calibri" w:cs="Calibri"/>
          <w:color w:val="999999"/>
          <w:sz w:val="28"/>
          <w:szCs w:val="28"/>
        </w:rPr>
      </w:pPr>
      <w:r w:rsidRPr="00726C37">
        <w:rPr>
          <w:rFonts w:ascii="Calibri" w:hAnsi="Calibri" w:cs="Calibri"/>
          <w:color w:val="999999"/>
          <w:sz w:val="28"/>
          <w:szCs w:val="28"/>
        </w:rPr>
        <w:t>Jyllands-Posten | 19.03.2011 </w:t>
      </w:r>
    </w:p>
    <w:p w14:paraId="1BABC19B" w14:textId="77777777" w:rsidR="00D511D3" w:rsidRPr="00726C37" w:rsidRDefault="00D511D3" w:rsidP="00930BB7">
      <w:pPr>
        <w:jc w:val="right"/>
        <w:rPr>
          <w:rFonts w:ascii="Calibri" w:hAnsi="Calibri" w:cs="Calibri"/>
          <w:color w:val="999999"/>
          <w:sz w:val="28"/>
          <w:szCs w:val="28"/>
        </w:rPr>
      </w:pPr>
    </w:p>
    <w:p w14:paraId="1BABC19C" w14:textId="77777777" w:rsidR="00D511D3" w:rsidRPr="00726C37" w:rsidRDefault="00D511D3" w:rsidP="00930BB7">
      <w:pPr>
        <w:spacing w:line="336" w:lineRule="atLeast"/>
        <w:outlineLvl w:val="0"/>
        <w:rPr>
          <w:rFonts w:ascii="Calibri" w:hAnsi="Calibri" w:cs="Calibri"/>
          <w:b/>
          <w:bCs/>
          <w:color w:val="336699"/>
          <w:kern w:val="36"/>
          <w:sz w:val="28"/>
          <w:szCs w:val="28"/>
        </w:rPr>
      </w:pPr>
      <w:r w:rsidRPr="00726C37">
        <w:rPr>
          <w:rFonts w:ascii="Calibri" w:hAnsi="Calibri" w:cs="Calibri"/>
          <w:b/>
          <w:bCs/>
          <w:color w:val="336699"/>
          <w:kern w:val="36"/>
          <w:sz w:val="28"/>
          <w:szCs w:val="28"/>
        </w:rPr>
        <w:t>Boligejere kan ikke gennemskue lån</w:t>
      </w:r>
    </w:p>
    <w:p w14:paraId="1BABC19D" w14:textId="77777777" w:rsidR="00D511D3" w:rsidRPr="00726C37" w:rsidRDefault="00D511D3" w:rsidP="00930BB7">
      <w:pPr>
        <w:spacing w:before="120" w:line="192" w:lineRule="atLeast"/>
        <w:outlineLvl w:val="1"/>
        <w:rPr>
          <w:rFonts w:ascii="Calibri" w:hAnsi="Calibri" w:cs="Calibri"/>
          <w:b/>
          <w:bCs/>
          <w:color w:val="000000"/>
          <w:sz w:val="28"/>
          <w:szCs w:val="28"/>
        </w:rPr>
      </w:pPr>
      <w:r w:rsidRPr="00726C37">
        <w:rPr>
          <w:rFonts w:ascii="Calibri" w:hAnsi="Calibri" w:cs="Calibri"/>
          <w:b/>
          <w:bCs/>
          <w:color w:val="000000"/>
          <w:sz w:val="28"/>
          <w:szCs w:val="28"/>
        </w:rPr>
        <w:t>Hver sjette boligejer er i tvivl om, hvorvidt lånet i huset er det rigtige. Endnu flere vælger at spørge venner eller familie til råds.</w:t>
      </w:r>
    </w:p>
    <w:p w14:paraId="1BABC19E" w14:textId="77777777" w:rsidR="00D511D3" w:rsidRPr="00726C37" w:rsidRDefault="00D511D3" w:rsidP="00930BB7">
      <w:pPr>
        <w:spacing w:before="240" w:line="168" w:lineRule="atLeast"/>
        <w:rPr>
          <w:rFonts w:ascii="Calibri" w:hAnsi="Calibri" w:cs="Calibri"/>
          <w:color w:val="999999"/>
          <w:sz w:val="28"/>
          <w:szCs w:val="28"/>
        </w:rPr>
      </w:pPr>
      <w:r w:rsidRPr="00726C37">
        <w:rPr>
          <w:rFonts w:ascii="Calibri" w:hAnsi="Calibri" w:cs="Calibri"/>
          <w:color w:val="999999"/>
          <w:sz w:val="28"/>
          <w:szCs w:val="28"/>
        </w:rPr>
        <w:t>Af RENÉ DEICHGRÆBER</w:t>
      </w:r>
    </w:p>
    <w:p w14:paraId="1BABC19F" w14:textId="77777777" w:rsidR="00D511D3" w:rsidRPr="00726C37" w:rsidRDefault="00D511D3" w:rsidP="00930BB7">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Et boliglån kan vare 20 år, 50 år eller måske resten af livet. Alligevel har en del danskere og især unge svært ved at gennemskue deres lån. </w:t>
      </w:r>
    </w:p>
    <w:p w14:paraId="1BABC1A0" w14:textId="77777777" w:rsidR="00D511D3" w:rsidRPr="00726C37" w:rsidRDefault="00D511D3" w:rsidP="00930BB7">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En sjettedel af boligejerne tilkendegiver i en ny undersøgelse, at de er i tvivl om, hvorvidt de har det rigtige boliglån eller ej. Aldersmæssigt er usikkerheden størst blandt danskere mellem 25 og 34 år, mens det geografisk set er sjællændere, der føler sig mest uvidende. </w:t>
      </w:r>
    </w:p>
    <w:p w14:paraId="1BABC1A1" w14:textId="77777777" w:rsidR="00D511D3" w:rsidRPr="00726C37" w:rsidRDefault="00D511D3" w:rsidP="00930BB7">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Tilkendegivelserne viser samtidig, at hver fjerde boligejer henter sin viden om realkredit fra venner og familie, og det vækker bekymring hos Realkredit Danmark, der står bag undersøgelsen. </w:t>
      </w:r>
    </w:p>
    <w:p w14:paraId="1BABC1A2" w14:textId="77777777" w:rsidR="00D511D3" w:rsidRPr="00726C37" w:rsidRDefault="00D511D3" w:rsidP="00930BB7">
      <w:pPr>
        <w:spacing w:line="168" w:lineRule="atLeast"/>
        <w:rPr>
          <w:rFonts w:ascii="Calibri" w:hAnsi="Calibri" w:cs="Calibri"/>
          <w:color w:val="333333"/>
          <w:sz w:val="28"/>
          <w:szCs w:val="28"/>
        </w:rPr>
      </w:pPr>
      <w:r w:rsidRPr="00726C37">
        <w:rPr>
          <w:rFonts w:ascii="Calibri" w:hAnsi="Calibri" w:cs="Calibri"/>
          <w:color w:val="333333"/>
          <w:sz w:val="28"/>
          <w:szCs w:val="28"/>
        </w:rPr>
        <w:br/>
      </w:r>
      <w:r w:rsidRPr="00726C37">
        <w:rPr>
          <w:rFonts w:ascii="Calibri" w:hAnsi="Calibri" w:cs="Calibri"/>
          <w:color w:val="333333"/>
          <w:sz w:val="28"/>
          <w:szCs w:val="28"/>
        </w:rPr>
        <w:br/>
      </w:r>
      <w:r w:rsidRPr="00726C37">
        <w:rPr>
          <w:rFonts w:ascii="Calibri" w:hAnsi="Calibri" w:cs="Calibri"/>
          <w:b/>
          <w:bCs/>
          <w:color w:val="333333"/>
          <w:sz w:val="28"/>
          <w:szCs w:val="28"/>
        </w:rPr>
        <w:t>Stor beslutning</w:t>
      </w:r>
      <w:r w:rsidRPr="00726C37">
        <w:rPr>
          <w:rFonts w:ascii="Calibri" w:hAnsi="Calibri" w:cs="Calibri"/>
          <w:color w:val="333333"/>
          <w:sz w:val="28"/>
          <w:szCs w:val="28"/>
        </w:rPr>
        <w:t xml:space="preserve"> </w:t>
      </w:r>
    </w:p>
    <w:p w14:paraId="1BABC1A3" w14:textId="77777777" w:rsidR="00D511D3" w:rsidRPr="00726C37" w:rsidRDefault="00D511D3" w:rsidP="00930BB7">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»Boligkøb og valg af lånetype er en af de største privatøkonomiske beslutninger, som mange af os kommer til at træffe. Derfor er det lidt farligt, hvis familie og venners holdninger får for stor betydning for valget. Især hvis der er en afgørende forskel i forhold til ens egen økonomiske formåen og reelle risikovillighed,« siger cheføkonom Christian Hilligsøe Heinig, Realkredit Danmark. </w:t>
      </w:r>
    </w:p>
    <w:p w14:paraId="1BABC1A4" w14:textId="77777777" w:rsidR="00D511D3" w:rsidRPr="00726C37" w:rsidRDefault="00D511D3" w:rsidP="00930BB7">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Han pointerer, at tallene dog ikke viser, om tvivlerne rent faktisk har et forkert lån. </w:t>
      </w:r>
    </w:p>
    <w:p w14:paraId="1BABC1A5" w14:textId="77777777" w:rsidR="00D511D3" w:rsidRPr="00726C37" w:rsidRDefault="00D511D3" w:rsidP="00930BB7">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»Men det viser, at der er en udbredt usikkerhed, som vi meget gerne vil være med til at mindske.« </w:t>
      </w:r>
    </w:p>
    <w:p w14:paraId="1BABC1A6" w14:textId="77777777" w:rsidR="00D511D3" w:rsidRPr="00726C37" w:rsidRDefault="00D511D3" w:rsidP="00930BB7">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Realkredit Danmark har netop lanceret et låneværktøj på sin hjemmeside, hvor boligejere kan få tegnet deres egen låneprofil. Det kan være med til at hjælpe dem af med usikkerheden, men Christian Hilligsøe Heinig understreger, at den egentlige rådgivning bør foregå i banken. </w:t>
      </w:r>
    </w:p>
    <w:p w14:paraId="1BABC1A7" w14:textId="77777777" w:rsidR="00D511D3" w:rsidRPr="00726C37" w:rsidRDefault="00D511D3" w:rsidP="00930BB7">
      <w:pPr>
        <w:spacing w:line="168" w:lineRule="atLeast"/>
        <w:rPr>
          <w:rFonts w:ascii="Calibri" w:hAnsi="Calibri" w:cs="Calibri"/>
          <w:color w:val="333333"/>
          <w:sz w:val="28"/>
          <w:szCs w:val="28"/>
        </w:rPr>
      </w:pPr>
      <w:r w:rsidRPr="00726C37">
        <w:rPr>
          <w:rFonts w:ascii="Calibri" w:hAnsi="Calibri" w:cs="Calibri"/>
          <w:color w:val="333333"/>
          <w:sz w:val="28"/>
          <w:szCs w:val="28"/>
        </w:rPr>
        <w:br/>
      </w:r>
      <w:r w:rsidRPr="00726C37">
        <w:rPr>
          <w:rFonts w:ascii="Calibri" w:hAnsi="Calibri" w:cs="Calibri"/>
          <w:color w:val="333333"/>
          <w:sz w:val="28"/>
          <w:szCs w:val="28"/>
        </w:rPr>
        <w:br/>
      </w:r>
      <w:r w:rsidRPr="00726C37">
        <w:rPr>
          <w:rFonts w:ascii="Calibri" w:hAnsi="Calibri" w:cs="Calibri"/>
          <w:b/>
          <w:bCs/>
          <w:color w:val="333333"/>
          <w:sz w:val="28"/>
          <w:szCs w:val="28"/>
        </w:rPr>
        <w:t>Mange er ikke i tvivl</w:t>
      </w:r>
      <w:r w:rsidRPr="00726C37">
        <w:rPr>
          <w:rFonts w:ascii="Calibri" w:hAnsi="Calibri" w:cs="Calibri"/>
          <w:color w:val="333333"/>
          <w:sz w:val="28"/>
          <w:szCs w:val="28"/>
        </w:rPr>
        <w:t xml:space="preserve"> </w:t>
      </w:r>
    </w:p>
    <w:p w14:paraId="1BABC1A8" w14:textId="77777777" w:rsidR="00D511D3" w:rsidRPr="00726C37" w:rsidRDefault="00D511D3" w:rsidP="00930BB7">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Undersøgelsen vækker dog ikke bekymring hos Nordeas ekspert i boligøkonomi, Troels Theill Eriksen. Nærmest tværtimod. </w:t>
      </w:r>
    </w:p>
    <w:p w14:paraId="1BABC1A9" w14:textId="77777777" w:rsidR="00D511D3" w:rsidRPr="00726C37" w:rsidRDefault="00D511D3" w:rsidP="00930BB7">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»Det er interessant, at hele 83 pct. af de adspurgte boligejere ikke er i tvivl. Det vidner om, at de enten har fået god rådgivning i forbindelse med deres valg af lån, eller at de ikke interesserer sig for det. Rentesnak og boliglån fylder jo meget i medierne, så det er nok de færreste, der ikke er opmærksomme på, at der er mange muligheder for at optimere sit boliglån,« vurderer Troels Theill Eriksen, som </w:t>
      </w:r>
      <w:r w:rsidRPr="00726C37">
        <w:rPr>
          <w:rFonts w:ascii="Calibri" w:hAnsi="Calibri" w:cs="Calibri"/>
          <w:color w:val="333333"/>
          <w:sz w:val="28"/>
          <w:szCs w:val="28"/>
        </w:rPr>
        <w:lastRenderedPageBreak/>
        <w:t xml:space="preserve">samtidig finder det naturligt, at specielt unge henter deres viden om boliglån hos venner og familie. </w:t>
      </w:r>
    </w:p>
    <w:p w14:paraId="1BABC1AA" w14:textId="77777777" w:rsidR="00D511D3" w:rsidRPr="00726C37" w:rsidRDefault="00D511D3" w:rsidP="00930BB7">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»Der kan være mange kyndige personer blandt venner og familie, og at man rådfører sig med dem, betyder jo ikke, at man ikke også rådfører sig med banken. Det er altid godt at rådgive sig bredt om store finansielle beslutninger.« </w:t>
      </w:r>
    </w:p>
    <w:p w14:paraId="1BABC1AB" w14:textId="77777777" w:rsidR="00D511D3" w:rsidRPr="00726C37" w:rsidRDefault="00D511D3" w:rsidP="00930BB7">
      <w:pPr>
        <w:spacing w:line="168" w:lineRule="atLeast"/>
        <w:rPr>
          <w:rFonts w:ascii="Calibri" w:hAnsi="Calibri" w:cs="Calibri"/>
          <w:color w:val="333333"/>
          <w:sz w:val="28"/>
          <w:szCs w:val="28"/>
        </w:rPr>
      </w:pPr>
      <w:r w:rsidRPr="00726C37">
        <w:rPr>
          <w:rFonts w:ascii="Calibri" w:hAnsi="Calibri" w:cs="Calibri"/>
          <w:color w:val="333333"/>
          <w:sz w:val="28"/>
          <w:szCs w:val="28"/>
        </w:rPr>
        <w:br/>
      </w:r>
      <w:r w:rsidRPr="00726C37">
        <w:rPr>
          <w:rFonts w:ascii="Calibri" w:hAnsi="Calibri" w:cs="Calibri"/>
          <w:color w:val="333333"/>
          <w:sz w:val="28"/>
          <w:szCs w:val="28"/>
        </w:rPr>
        <w:br/>
      </w:r>
      <w:r w:rsidRPr="00726C37">
        <w:rPr>
          <w:rFonts w:ascii="Calibri" w:hAnsi="Calibri" w:cs="Calibri"/>
          <w:b/>
          <w:bCs/>
          <w:color w:val="333333"/>
          <w:sz w:val="28"/>
          <w:szCs w:val="28"/>
        </w:rPr>
        <w:t>Citat</w:t>
      </w:r>
      <w:r w:rsidRPr="00726C37">
        <w:rPr>
          <w:rFonts w:ascii="Calibri" w:hAnsi="Calibri" w:cs="Calibri"/>
          <w:color w:val="333333"/>
          <w:sz w:val="28"/>
          <w:szCs w:val="28"/>
        </w:rPr>
        <w:t xml:space="preserve"> </w:t>
      </w:r>
    </w:p>
    <w:p w14:paraId="1BABC1AC" w14:textId="77777777" w:rsidR="00D511D3" w:rsidRPr="00726C37" w:rsidRDefault="00D511D3" w:rsidP="00930BB7">
      <w:pPr>
        <w:spacing w:line="168" w:lineRule="atLeast"/>
        <w:rPr>
          <w:rFonts w:ascii="Calibri" w:hAnsi="Calibri" w:cs="Calibri"/>
          <w:color w:val="333333"/>
          <w:sz w:val="28"/>
          <w:szCs w:val="28"/>
        </w:rPr>
      </w:pPr>
      <w:r w:rsidRPr="00726C37">
        <w:rPr>
          <w:rFonts w:ascii="Calibri" w:hAnsi="Calibri" w:cs="Calibri"/>
          <w:i/>
          <w:iCs/>
          <w:color w:val="333333"/>
          <w:sz w:val="28"/>
          <w:szCs w:val="28"/>
        </w:rPr>
        <w:t>Boligkøb og valg af lånetype er en af de største privatøkonomiske beslutninger, som mange af os kommer til at træffe. Derfor er det lidt farligt, hvis familie og venners holdninger får for stor betydning for valget.</w:t>
      </w:r>
      <w:r w:rsidRPr="00726C37">
        <w:rPr>
          <w:rFonts w:ascii="Calibri" w:hAnsi="Calibri" w:cs="Calibri"/>
          <w:color w:val="333333"/>
          <w:sz w:val="28"/>
          <w:szCs w:val="28"/>
        </w:rPr>
        <w:t xml:space="preserve"> </w:t>
      </w:r>
    </w:p>
    <w:p w14:paraId="1BABC1AD" w14:textId="77777777" w:rsidR="00D511D3" w:rsidRPr="00494270" w:rsidRDefault="00D511D3" w:rsidP="00930BB7">
      <w:pPr>
        <w:spacing w:line="168" w:lineRule="atLeast"/>
        <w:rPr>
          <w:rFonts w:ascii="Calibri" w:hAnsi="Calibri" w:cs="Calibri"/>
          <w:color w:val="333333"/>
          <w:sz w:val="20"/>
          <w:szCs w:val="20"/>
        </w:rPr>
      </w:pPr>
      <w:r w:rsidRPr="00494270">
        <w:rPr>
          <w:rFonts w:ascii="Calibri" w:hAnsi="Calibri" w:cs="Calibri"/>
          <w:b/>
          <w:bCs/>
          <w:color w:val="333333"/>
          <w:sz w:val="20"/>
          <w:szCs w:val="20"/>
        </w:rPr>
        <w:t xml:space="preserve">Christian Hilligsøe Heinig, , cheføkonom i Realkredit Danmark </w:t>
      </w:r>
    </w:p>
    <w:p w14:paraId="1BABC1AE" w14:textId="77777777" w:rsidR="00D511D3" w:rsidRPr="00726C37" w:rsidRDefault="00D511D3" w:rsidP="00930BB7">
      <w:pPr>
        <w:rPr>
          <w:rFonts w:ascii="Calibri" w:hAnsi="Calibri" w:cs="Calibri"/>
          <w:sz w:val="28"/>
          <w:szCs w:val="28"/>
        </w:rPr>
      </w:pPr>
    </w:p>
    <w:p w14:paraId="1BABC1AF" w14:textId="77777777" w:rsidR="00D511D3" w:rsidRPr="00726C37" w:rsidRDefault="00D511D3" w:rsidP="0034322D">
      <w:pPr>
        <w:jc w:val="center"/>
        <w:rPr>
          <w:rFonts w:ascii="Calibri" w:hAnsi="Calibri" w:cs="Calibri"/>
          <w:sz w:val="28"/>
          <w:szCs w:val="28"/>
        </w:rPr>
      </w:pPr>
      <w:r w:rsidRPr="00726C37">
        <w:rPr>
          <w:rFonts w:ascii="Calibri" w:hAnsi="Calibri" w:cs="Calibri"/>
          <w:sz w:val="28"/>
          <w:szCs w:val="28"/>
        </w:rPr>
        <w:br w:type="page"/>
      </w:r>
    </w:p>
    <w:p w14:paraId="1BABC1B0" w14:textId="77777777" w:rsidR="00D511D3" w:rsidRPr="00726C37" w:rsidRDefault="00D511D3" w:rsidP="0034322D">
      <w:pPr>
        <w:jc w:val="center"/>
        <w:rPr>
          <w:rFonts w:ascii="Calibri" w:hAnsi="Calibri" w:cs="Calibri"/>
          <w:sz w:val="28"/>
          <w:szCs w:val="28"/>
        </w:rPr>
      </w:pPr>
    </w:p>
    <w:p w14:paraId="1BABC1B1" w14:textId="77777777" w:rsidR="00D511D3" w:rsidRPr="00494270" w:rsidRDefault="00D511D3" w:rsidP="00BD3B6D">
      <w:pPr>
        <w:pStyle w:val="Overskrift1"/>
        <w:jc w:val="center"/>
      </w:pPr>
      <w:r w:rsidRPr="00494270">
        <w:t>Opgave 3</w:t>
      </w:r>
    </w:p>
    <w:p w14:paraId="1BABC1B2" w14:textId="77777777" w:rsidR="00D511D3" w:rsidRPr="00494270" w:rsidRDefault="00D511D3" w:rsidP="00BD3B6D">
      <w:pPr>
        <w:pStyle w:val="Overskrift1"/>
        <w:jc w:val="center"/>
      </w:pPr>
    </w:p>
    <w:p w14:paraId="1BABC1B3" w14:textId="77777777" w:rsidR="00D511D3" w:rsidRPr="00494270" w:rsidRDefault="00D511D3" w:rsidP="00BD3B6D">
      <w:pPr>
        <w:pStyle w:val="Overskrift1"/>
        <w:jc w:val="center"/>
      </w:pPr>
      <w:r w:rsidRPr="00494270">
        <w:t>Valg af finansieringskilder/obligationer</w:t>
      </w:r>
    </w:p>
    <w:p w14:paraId="1BABC1B4" w14:textId="77777777" w:rsidR="00D511D3" w:rsidRPr="00726C37" w:rsidRDefault="00D511D3" w:rsidP="0034322D">
      <w:pPr>
        <w:pStyle w:val="Listeafsnit1"/>
        <w:jc w:val="center"/>
        <w:rPr>
          <w:b/>
          <w:bCs/>
          <w:sz w:val="28"/>
          <w:szCs w:val="28"/>
        </w:rPr>
      </w:pPr>
    </w:p>
    <w:p w14:paraId="1BABC1B5" w14:textId="77777777" w:rsidR="00D511D3" w:rsidRPr="00726C37" w:rsidRDefault="00D511D3" w:rsidP="00F7384A">
      <w:pPr>
        <w:pStyle w:val="Listeafsnit1"/>
        <w:numPr>
          <w:ilvl w:val="0"/>
          <w:numId w:val="4"/>
        </w:numPr>
        <w:spacing w:line="360" w:lineRule="auto"/>
        <w:rPr>
          <w:sz w:val="28"/>
          <w:szCs w:val="28"/>
        </w:rPr>
      </w:pPr>
      <w:r w:rsidRPr="00726C37">
        <w:rPr>
          <w:sz w:val="28"/>
          <w:szCs w:val="28"/>
        </w:rPr>
        <w:t>Redegør kort for artiklens indhold.</w:t>
      </w:r>
    </w:p>
    <w:p w14:paraId="1BABC1B6" w14:textId="77777777" w:rsidR="00D511D3" w:rsidRPr="00726C37" w:rsidRDefault="00D511D3" w:rsidP="00B00BB0">
      <w:pPr>
        <w:pStyle w:val="Listeafsnit1"/>
        <w:numPr>
          <w:ilvl w:val="0"/>
          <w:numId w:val="4"/>
        </w:numPr>
        <w:spacing w:line="360" w:lineRule="auto"/>
        <w:rPr>
          <w:sz w:val="28"/>
          <w:szCs w:val="28"/>
        </w:rPr>
      </w:pPr>
      <w:r w:rsidRPr="00726C37">
        <w:rPr>
          <w:sz w:val="28"/>
          <w:szCs w:val="28"/>
        </w:rPr>
        <w:t>Redegør for finansiering med fremmedkapital i virksomheder.</w:t>
      </w:r>
    </w:p>
    <w:p w14:paraId="1BABC1B7" w14:textId="77777777" w:rsidR="00D511D3" w:rsidRPr="00726C37" w:rsidRDefault="00D511D3" w:rsidP="00B00BB0">
      <w:pPr>
        <w:pStyle w:val="Listeafsnit1"/>
        <w:numPr>
          <w:ilvl w:val="0"/>
          <w:numId w:val="4"/>
        </w:numPr>
        <w:spacing w:line="360" w:lineRule="auto"/>
        <w:rPr>
          <w:sz w:val="28"/>
          <w:szCs w:val="28"/>
        </w:rPr>
      </w:pPr>
      <w:r w:rsidRPr="00726C37">
        <w:rPr>
          <w:sz w:val="28"/>
          <w:szCs w:val="28"/>
        </w:rPr>
        <w:t>Redegør for forskellen mellem egenkapital og fremmedkapital.</w:t>
      </w:r>
    </w:p>
    <w:p w14:paraId="1BABC1B8" w14:textId="77777777" w:rsidR="00D511D3" w:rsidRPr="00726C37" w:rsidRDefault="00D511D3" w:rsidP="00B00BB0">
      <w:pPr>
        <w:pStyle w:val="Listeafsnit1"/>
        <w:spacing w:line="360" w:lineRule="auto"/>
        <w:rPr>
          <w:sz w:val="28"/>
          <w:szCs w:val="28"/>
        </w:rPr>
      </w:pPr>
    </w:p>
    <w:p w14:paraId="1BABC1B9" w14:textId="77777777" w:rsidR="00D511D3" w:rsidRPr="00726C37" w:rsidRDefault="00D511D3" w:rsidP="00B00BB0">
      <w:pPr>
        <w:spacing w:line="360" w:lineRule="auto"/>
        <w:rPr>
          <w:rFonts w:ascii="Calibri" w:hAnsi="Calibri" w:cs="Calibri"/>
          <w:sz w:val="28"/>
          <w:szCs w:val="28"/>
        </w:rPr>
      </w:pPr>
      <w:r w:rsidRPr="00726C37">
        <w:rPr>
          <w:rFonts w:ascii="Calibri" w:hAnsi="Calibri" w:cs="Calibri"/>
          <w:sz w:val="28"/>
          <w:szCs w:val="28"/>
        </w:rPr>
        <w:t>En virksomhed skal have finansieret et køb af en maskine til 20 mio. kr., og i den for</w:t>
      </w:r>
      <w:r w:rsidRPr="00726C37">
        <w:rPr>
          <w:rFonts w:ascii="Calibri" w:hAnsi="Calibri" w:cs="Calibri"/>
          <w:sz w:val="28"/>
          <w:szCs w:val="28"/>
        </w:rPr>
        <w:softHyphen/>
        <w:t>bindelse overvejer virksomheden følgende alternativer:</w:t>
      </w:r>
    </w:p>
    <w:p w14:paraId="1BABC1BA" w14:textId="77777777" w:rsidR="00D511D3" w:rsidRPr="00726C37" w:rsidRDefault="00D511D3" w:rsidP="00B00BB0">
      <w:pPr>
        <w:spacing w:line="360" w:lineRule="auto"/>
        <w:rPr>
          <w:rFonts w:ascii="Calibri" w:hAnsi="Calibri" w:cs="Calibri"/>
          <w:sz w:val="28"/>
          <w:szCs w:val="28"/>
        </w:rPr>
      </w:pPr>
      <w:r w:rsidRPr="00726C37">
        <w:rPr>
          <w:rFonts w:ascii="Calibri" w:hAnsi="Calibri" w:cs="Calibri"/>
          <w:sz w:val="28"/>
          <w:szCs w:val="28"/>
        </w:rPr>
        <w:t>A. Et udlandslån i amerikanske dollars på 4 mio. dollars (det svarer til 20 mio. kr. med den aktuelle kurs). Lånet afvikles som et serielån, og den forventede effektive rente er 3,1 % p.a.</w:t>
      </w:r>
    </w:p>
    <w:p w14:paraId="1BABC1BB" w14:textId="77777777" w:rsidR="00D511D3" w:rsidRPr="00726C37" w:rsidRDefault="00D511D3" w:rsidP="00B00BB0">
      <w:pPr>
        <w:spacing w:line="360" w:lineRule="auto"/>
        <w:rPr>
          <w:rFonts w:ascii="Calibri" w:hAnsi="Calibri" w:cs="Calibri"/>
          <w:sz w:val="28"/>
          <w:szCs w:val="28"/>
        </w:rPr>
      </w:pPr>
    </w:p>
    <w:p w14:paraId="1BABC1BC" w14:textId="77777777" w:rsidR="00D511D3" w:rsidRPr="00726C37" w:rsidRDefault="00D511D3" w:rsidP="00B00BB0">
      <w:pPr>
        <w:spacing w:line="360" w:lineRule="auto"/>
        <w:rPr>
          <w:rFonts w:ascii="Calibri" w:hAnsi="Calibri" w:cs="Calibri"/>
          <w:sz w:val="28"/>
          <w:szCs w:val="28"/>
        </w:rPr>
      </w:pPr>
      <w:r w:rsidRPr="00726C37">
        <w:rPr>
          <w:rFonts w:ascii="Calibri" w:hAnsi="Calibri" w:cs="Calibri"/>
          <w:sz w:val="28"/>
          <w:szCs w:val="28"/>
        </w:rPr>
        <w:t>B. Et realkreditlån med en hovedstol på 20 mio. danske kr. Lånet afvikles som et ståe</w:t>
      </w:r>
      <w:r w:rsidRPr="00726C37">
        <w:rPr>
          <w:rFonts w:ascii="Calibri" w:hAnsi="Calibri" w:cs="Calibri"/>
          <w:sz w:val="28"/>
          <w:szCs w:val="28"/>
        </w:rPr>
        <w:softHyphen/>
        <w:t>n</w:t>
      </w:r>
      <w:r w:rsidRPr="00726C37">
        <w:rPr>
          <w:rFonts w:ascii="Calibri" w:hAnsi="Calibri" w:cs="Calibri"/>
          <w:sz w:val="28"/>
          <w:szCs w:val="28"/>
        </w:rPr>
        <w:softHyphen/>
      </w:r>
      <w:r w:rsidRPr="00726C37">
        <w:rPr>
          <w:rFonts w:ascii="Calibri" w:hAnsi="Calibri" w:cs="Calibri"/>
          <w:sz w:val="28"/>
          <w:szCs w:val="28"/>
        </w:rPr>
        <w:softHyphen/>
        <w:t>de lån, og lånet har en effektiv rente på 5,2 % p.a.</w:t>
      </w:r>
    </w:p>
    <w:p w14:paraId="1BABC1BD" w14:textId="77777777" w:rsidR="00D511D3" w:rsidRPr="00726C37" w:rsidRDefault="00D511D3" w:rsidP="00B00BB0">
      <w:pPr>
        <w:spacing w:line="360" w:lineRule="auto"/>
        <w:rPr>
          <w:rFonts w:ascii="Calibri" w:hAnsi="Calibri" w:cs="Calibri"/>
          <w:sz w:val="28"/>
          <w:szCs w:val="28"/>
        </w:rPr>
      </w:pPr>
    </w:p>
    <w:p w14:paraId="1BABC1BE" w14:textId="77777777" w:rsidR="00D511D3" w:rsidRPr="00726C37" w:rsidRDefault="00D511D3" w:rsidP="00B00BB0">
      <w:pPr>
        <w:pStyle w:val="Listeafsnit1"/>
        <w:numPr>
          <w:ilvl w:val="0"/>
          <w:numId w:val="4"/>
        </w:numPr>
        <w:spacing w:line="360" w:lineRule="auto"/>
        <w:rPr>
          <w:sz w:val="28"/>
          <w:szCs w:val="28"/>
        </w:rPr>
      </w:pPr>
      <w:r w:rsidRPr="00726C37">
        <w:rPr>
          <w:sz w:val="28"/>
          <w:szCs w:val="28"/>
        </w:rPr>
        <w:t>Vurder fordele og ulemper ved de angivne lån.</w:t>
      </w:r>
    </w:p>
    <w:p w14:paraId="1BABC1BF" w14:textId="77777777" w:rsidR="00D511D3" w:rsidRPr="00726C37" w:rsidRDefault="00D511D3" w:rsidP="00D91FD8">
      <w:pPr>
        <w:spacing w:line="360" w:lineRule="auto"/>
        <w:rPr>
          <w:rFonts w:ascii="Calibri" w:hAnsi="Calibri" w:cs="Calibri"/>
          <w:sz w:val="28"/>
          <w:szCs w:val="28"/>
        </w:rPr>
      </w:pPr>
    </w:p>
    <w:p w14:paraId="1BABC1C0" w14:textId="77777777" w:rsidR="00D511D3" w:rsidRPr="00726C37" w:rsidRDefault="00D511D3" w:rsidP="00F7384A">
      <w:pPr>
        <w:rPr>
          <w:rFonts w:ascii="Calibri" w:hAnsi="Calibri" w:cs="Calibri"/>
          <w:sz w:val="28"/>
          <w:szCs w:val="28"/>
        </w:rPr>
      </w:pPr>
      <w:r w:rsidRPr="00726C37">
        <w:rPr>
          <w:rFonts w:ascii="Calibri" w:hAnsi="Calibri" w:cs="Calibri"/>
          <w:sz w:val="28"/>
          <w:szCs w:val="28"/>
        </w:rPr>
        <w:t xml:space="preserve"> </w:t>
      </w:r>
    </w:p>
    <w:p w14:paraId="1BABC1C1" w14:textId="77777777" w:rsidR="00D511D3" w:rsidRPr="00726C37" w:rsidRDefault="00D511D3">
      <w:pPr>
        <w:rPr>
          <w:rFonts w:ascii="Calibri" w:hAnsi="Calibri" w:cs="Calibri"/>
          <w:sz w:val="28"/>
          <w:szCs w:val="28"/>
        </w:rPr>
      </w:pPr>
      <w:r w:rsidRPr="00726C37">
        <w:rPr>
          <w:rFonts w:ascii="Calibri" w:hAnsi="Calibri" w:cs="Calibri"/>
          <w:sz w:val="28"/>
          <w:szCs w:val="28"/>
        </w:rPr>
        <w:br w:type="page"/>
      </w:r>
    </w:p>
    <w:p w14:paraId="1BABC1C2" w14:textId="77777777" w:rsidR="00D511D3" w:rsidRPr="00726C37" w:rsidRDefault="00D511D3" w:rsidP="00D265DC">
      <w:pPr>
        <w:jc w:val="right"/>
        <w:rPr>
          <w:rFonts w:ascii="Calibri" w:hAnsi="Calibri" w:cs="Calibri"/>
          <w:color w:val="999999"/>
          <w:sz w:val="28"/>
          <w:szCs w:val="28"/>
        </w:rPr>
      </w:pPr>
      <w:r w:rsidRPr="00726C37">
        <w:rPr>
          <w:rFonts w:ascii="Calibri" w:hAnsi="Calibri" w:cs="Calibri"/>
          <w:color w:val="999999"/>
          <w:sz w:val="28"/>
          <w:szCs w:val="28"/>
        </w:rPr>
        <w:t>Berlingske Tidende | 11.12.2010 </w:t>
      </w:r>
    </w:p>
    <w:p w14:paraId="1BABC1C3" w14:textId="77777777" w:rsidR="00D511D3" w:rsidRPr="00726C37" w:rsidRDefault="00D511D3" w:rsidP="00D265DC">
      <w:pPr>
        <w:jc w:val="right"/>
        <w:rPr>
          <w:rFonts w:ascii="Calibri" w:hAnsi="Calibri" w:cs="Calibri"/>
          <w:color w:val="999999"/>
          <w:sz w:val="28"/>
          <w:szCs w:val="28"/>
        </w:rPr>
      </w:pPr>
    </w:p>
    <w:p w14:paraId="1BABC1C4" w14:textId="77777777" w:rsidR="00D511D3" w:rsidRPr="00726C37" w:rsidRDefault="00D511D3" w:rsidP="00D265DC">
      <w:pPr>
        <w:spacing w:line="336" w:lineRule="atLeast"/>
        <w:outlineLvl w:val="0"/>
        <w:rPr>
          <w:rFonts w:ascii="Calibri" w:hAnsi="Calibri" w:cs="Calibri"/>
          <w:b/>
          <w:bCs/>
          <w:color w:val="336699"/>
          <w:kern w:val="36"/>
          <w:sz w:val="28"/>
          <w:szCs w:val="28"/>
        </w:rPr>
      </w:pPr>
      <w:r w:rsidRPr="00726C37">
        <w:rPr>
          <w:rFonts w:ascii="Calibri" w:hAnsi="Calibri" w:cs="Calibri"/>
          <w:b/>
          <w:bCs/>
          <w:color w:val="336699"/>
          <w:kern w:val="36"/>
          <w:sz w:val="28"/>
          <w:szCs w:val="28"/>
        </w:rPr>
        <w:t>Danske virksomheder henter lån hos EU</w:t>
      </w:r>
    </w:p>
    <w:p w14:paraId="1BABC1C5" w14:textId="77777777" w:rsidR="00D511D3" w:rsidRPr="00726C37" w:rsidRDefault="00D511D3" w:rsidP="00D265DC">
      <w:pPr>
        <w:spacing w:before="120" w:line="192" w:lineRule="atLeast"/>
        <w:outlineLvl w:val="1"/>
        <w:rPr>
          <w:rFonts w:ascii="Calibri" w:hAnsi="Calibri" w:cs="Calibri"/>
          <w:b/>
          <w:bCs/>
          <w:color w:val="000000"/>
          <w:sz w:val="28"/>
          <w:szCs w:val="28"/>
        </w:rPr>
      </w:pPr>
      <w:r w:rsidRPr="00726C37">
        <w:rPr>
          <w:rFonts w:ascii="Calibri" w:hAnsi="Calibri" w:cs="Calibri"/>
          <w:b/>
          <w:bCs/>
          <w:color w:val="000000"/>
          <w:sz w:val="28"/>
          <w:szCs w:val="28"/>
        </w:rPr>
        <w:t>Vicepræsidenten for Den Europæiske Investeringsbank ( EIB) kalder danske Novozymes og Danisco for rollemodeller.</w:t>
      </w:r>
    </w:p>
    <w:p w14:paraId="1BABC1C6" w14:textId="77777777" w:rsidR="00D511D3" w:rsidRPr="00726C37" w:rsidRDefault="00D511D3" w:rsidP="00D265DC">
      <w:pPr>
        <w:spacing w:before="240" w:line="168" w:lineRule="atLeast"/>
        <w:rPr>
          <w:rFonts w:ascii="Calibri" w:hAnsi="Calibri" w:cs="Calibri"/>
          <w:color w:val="999999"/>
          <w:sz w:val="28"/>
          <w:szCs w:val="28"/>
        </w:rPr>
      </w:pPr>
      <w:r w:rsidRPr="00726C37">
        <w:rPr>
          <w:rFonts w:ascii="Calibri" w:hAnsi="Calibri" w:cs="Calibri"/>
          <w:color w:val="999999"/>
          <w:sz w:val="28"/>
          <w:szCs w:val="28"/>
        </w:rPr>
        <w:t>Af Lars Erik Skovgaard</w:t>
      </w:r>
    </w:p>
    <w:p w14:paraId="1BABC1C7" w14:textId="77777777" w:rsidR="00D511D3" w:rsidRPr="00726C37" w:rsidRDefault="00D511D3" w:rsidP="00D265DC">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To danske virksomheder har netop fået store lån hos Den Europæiske Investeringsbank ( EIB), der låner penge ud til den offentlige og den private sektor til projekter af europæisk interesse. </w:t>
      </w:r>
    </w:p>
    <w:p w14:paraId="1BABC1C8" w14:textId="77777777" w:rsidR="00D511D3" w:rsidRPr="00726C37" w:rsidRDefault="00D511D3" w:rsidP="00D265DC">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Det er Danisco og Novozymes, som får lånene til en attraktiv rente for at kunne øge deres satsning inden for forskning og udvikling. </w:t>
      </w:r>
    </w:p>
    <w:p w14:paraId="1BABC1C9" w14:textId="77777777" w:rsidR="00D511D3" w:rsidRPr="00726C37" w:rsidRDefault="00D511D3" w:rsidP="00D265DC">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Lånet til Danisco er på 120 millioner euro, mens det er hemmeligt, hvor meget Novozymes har modtaget. </w:t>
      </w:r>
    </w:p>
    <w:p w14:paraId="1BABC1CA" w14:textId="77777777" w:rsidR="00D511D3" w:rsidRPr="00726C37" w:rsidRDefault="00D511D3" w:rsidP="00D265DC">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Men samlet set har dansk erhvervsliv nu fået lån for tæt ved 430 millioner euro i år fra EIB, hvilket svarer til 3,3 milliarder kroner. </w:t>
      </w:r>
    </w:p>
    <w:p w14:paraId="1BABC1CB" w14:textId="77777777" w:rsidR="00D511D3" w:rsidRPr="00726C37" w:rsidRDefault="00D511D3" w:rsidP="00D265DC">
      <w:pPr>
        <w:spacing w:line="168" w:lineRule="atLeast"/>
        <w:rPr>
          <w:rFonts w:ascii="Calibri" w:hAnsi="Calibri" w:cs="Calibri"/>
          <w:color w:val="333333"/>
          <w:sz w:val="28"/>
          <w:szCs w:val="28"/>
        </w:rPr>
      </w:pPr>
      <w:r w:rsidRPr="00726C37">
        <w:rPr>
          <w:rFonts w:ascii="Calibri" w:hAnsi="Calibri" w:cs="Calibri"/>
          <w:color w:val="333333"/>
          <w:sz w:val="28"/>
          <w:szCs w:val="28"/>
        </w:rPr>
        <w:br/>
      </w:r>
      <w:r w:rsidRPr="00726C37">
        <w:rPr>
          <w:rFonts w:ascii="Calibri" w:hAnsi="Calibri" w:cs="Calibri"/>
          <w:color w:val="333333"/>
          <w:sz w:val="28"/>
          <w:szCs w:val="28"/>
        </w:rPr>
        <w:br/>
      </w:r>
      <w:r w:rsidRPr="00726C37">
        <w:rPr>
          <w:rFonts w:ascii="Calibri" w:hAnsi="Calibri" w:cs="Calibri"/>
          <w:b/>
          <w:bCs/>
          <w:color w:val="333333"/>
          <w:sz w:val="28"/>
          <w:szCs w:val="28"/>
        </w:rPr>
        <w:t>Fordel for EU</w:t>
      </w:r>
      <w:r w:rsidRPr="00726C37">
        <w:rPr>
          <w:rFonts w:ascii="Calibri" w:hAnsi="Calibri" w:cs="Calibri"/>
          <w:color w:val="333333"/>
          <w:sz w:val="28"/>
          <w:szCs w:val="28"/>
        </w:rPr>
        <w:t xml:space="preserve"> </w:t>
      </w:r>
    </w:p>
    <w:p w14:paraId="1BABC1CC" w14:textId="77777777" w:rsidR="00D511D3" w:rsidRPr="00726C37" w:rsidRDefault="00D511D3" w:rsidP="00D265DC">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Vicepræsident hos EIB, Plutarchos Sakellaris, som netop har besøgt Danmark, kalder både Novozymes og Danisco for »rollemodeller for hele EU«. »De afsætter nemlig en imponerende stor del af deres omsætning til forskning, udvikling og innovation. Det er helt op mod 14 procent hos Novozymes, som går til forskning, hvilket kan blive en stor fordel ikke bare for Danmark, men for hele EU. </w:t>
      </w:r>
    </w:p>
    <w:p w14:paraId="1BABC1CD" w14:textId="77777777" w:rsidR="00D511D3" w:rsidRPr="00726C37" w:rsidRDefault="00D511D3" w:rsidP="00D265DC">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Samtidig er der tale om virksomheder, som er med til at fremme miljøvenlig produktion og forbrug,« siger Plutarchos Sakellaris. </w:t>
      </w:r>
    </w:p>
    <w:p w14:paraId="1BABC1CE" w14:textId="77777777" w:rsidR="00D511D3" w:rsidRPr="00726C37" w:rsidRDefault="00D511D3" w:rsidP="00D265DC">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Øget satsning på forskning og udvikling har topprioritet hos EU, fordi det kan skabe vækst og være med til at fastholde højtlønnede job i Danmark og det øvrige Europa. </w:t>
      </w:r>
    </w:p>
    <w:p w14:paraId="1BABC1CF" w14:textId="77777777" w:rsidR="00D511D3" w:rsidRPr="00726C37" w:rsidRDefault="00D511D3" w:rsidP="00D265DC">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Men den stigende udflytning af job og arbejdspladser til Kina eller andre lande med lave lønninger er efter Plutarchos Sakellaris ikke noget, vi skal være frygte eller beklage. </w:t>
      </w:r>
    </w:p>
    <w:p w14:paraId="1BABC1D0" w14:textId="77777777" w:rsidR="00D511D3" w:rsidRPr="00726C37" w:rsidRDefault="00D511D3" w:rsidP="00D265DC">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»Det er godt at være global og have globale virksomheder, for det skaber mange job også i hjemlandet. Deltager virksomhederne ikke i globaliseringen, vil de derimod tabe på sigt. Så jo mere globalisering, der kommer i europæisk erhvervsliv, jo bedre,« lyder det fra vicepræsident fra EIB, der er fra Grækenland. </w:t>
      </w:r>
    </w:p>
    <w:p w14:paraId="1BABC1D1" w14:textId="77777777" w:rsidR="00D511D3" w:rsidRPr="00726C37" w:rsidRDefault="00D511D3" w:rsidP="00D265DC">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I princippet kan alle danske virksomheder låne penge hos EIB, hvis de har gode projekter inden for de områder, som banken prioriterer højt, hvilket er miljøområdet, små-og mellemstore virksomheder, energiforsyning, infrastruktur samt forskning og udvikling. </w:t>
      </w:r>
    </w:p>
    <w:p w14:paraId="1BABC1D2" w14:textId="77777777" w:rsidR="00D511D3" w:rsidRPr="00726C37" w:rsidRDefault="00D511D3" w:rsidP="00D265DC">
      <w:pPr>
        <w:spacing w:line="168" w:lineRule="atLeast"/>
        <w:rPr>
          <w:rFonts w:ascii="Calibri" w:hAnsi="Calibri" w:cs="Calibri"/>
          <w:color w:val="333333"/>
          <w:sz w:val="28"/>
          <w:szCs w:val="28"/>
        </w:rPr>
      </w:pPr>
      <w:r w:rsidRPr="00726C37">
        <w:rPr>
          <w:rFonts w:ascii="Calibri" w:hAnsi="Calibri" w:cs="Calibri"/>
          <w:color w:val="333333"/>
          <w:sz w:val="28"/>
          <w:szCs w:val="28"/>
        </w:rPr>
        <w:lastRenderedPageBreak/>
        <w:br/>
      </w:r>
      <w:r w:rsidRPr="00726C37">
        <w:rPr>
          <w:rFonts w:ascii="Calibri" w:hAnsi="Calibri" w:cs="Calibri"/>
          <w:color w:val="333333"/>
          <w:sz w:val="28"/>
          <w:szCs w:val="28"/>
        </w:rPr>
        <w:br/>
      </w:r>
      <w:r w:rsidRPr="00726C37">
        <w:rPr>
          <w:rFonts w:ascii="Calibri" w:hAnsi="Calibri" w:cs="Calibri"/>
          <w:b/>
          <w:bCs/>
          <w:color w:val="333333"/>
          <w:sz w:val="28"/>
          <w:szCs w:val="28"/>
        </w:rPr>
        <w:t>Tårnhøj kreditværdighed</w:t>
      </w:r>
      <w:r w:rsidRPr="00726C37">
        <w:rPr>
          <w:rFonts w:ascii="Calibri" w:hAnsi="Calibri" w:cs="Calibri"/>
          <w:color w:val="333333"/>
          <w:sz w:val="28"/>
          <w:szCs w:val="28"/>
        </w:rPr>
        <w:t xml:space="preserve"> </w:t>
      </w:r>
    </w:p>
    <w:p w14:paraId="1BABC1D3" w14:textId="77777777" w:rsidR="00D511D3" w:rsidRPr="00726C37" w:rsidRDefault="00D511D3" w:rsidP="00D265DC">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EIB ejes af EU`s medlemslande og bruger ikke midler fra EU-budgettet. Banken er derimod selvfinansierende og låner penge på de internationale på finansmarkeder. </w:t>
      </w:r>
    </w:p>
    <w:p w14:paraId="1BABC1D4" w14:textId="77777777" w:rsidR="00D511D3" w:rsidRPr="00726C37" w:rsidRDefault="00D511D3" w:rsidP="00D265DC">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Eftersom EUs medlemslande er EIB`s aktionærer, har banken den højst mulige kreditværdighed </w:t>
      </w:r>
    </w:p>
    <w:p w14:paraId="1BABC1D5" w14:textId="77777777" w:rsidR="00D511D3" w:rsidRPr="00726C37" w:rsidRDefault="00D511D3" w:rsidP="00D265DC">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 AAA) på pengemarkederne. Som følge heraf kan EIB rejse store mængder kapital på konkurrencedygtige vilkår. </w:t>
      </w:r>
    </w:p>
    <w:p w14:paraId="1BABC1D6" w14:textId="77777777" w:rsidR="00D511D3" w:rsidRPr="00726C37" w:rsidRDefault="00D511D3" w:rsidP="00D265DC">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Hvilken rente, Novozymes og Danisco har lånt penge til, ønsker Plutarchos Sakellaris dog ikke at oplyse. </w:t>
      </w:r>
    </w:p>
    <w:p w14:paraId="1BABC1D7" w14:textId="77777777" w:rsidR="00D511D3" w:rsidRPr="00726C37" w:rsidRDefault="00D511D3" w:rsidP="00D265DC">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»Men EIB er almennyttig, så bankens lånevilkår er yderst favorable. Vi giver dog aldrig lån på mere end 50 procent af de samlede omkostninger til et enkelt projekt. </w:t>
      </w:r>
    </w:p>
    <w:p w14:paraId="1BABC1D8" w14:textId="77777777" w:rsidR="00D511D3" w:rsidRPr="00726C37" w:rsidRDefault="00D511D3" w:rsidP="00D265DC">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De projekter, vi investerer i, vælges også nøje ud nøje efter, om de kan bidrage til at nå EUs mål, er miljømæssigt forsvarlige og kan tiltrække andre finansieringskilder,« siger Plutarchos Sakellaris. </w:t>
      </w:r>
    </w:p>
    <w:p w14:paraId="1BABC1D9" w14:textId="77777777" w:rsidR="00D511D3" w:rsidRPr="00726C37" w:rsidRDefault="00D511D3" w:rsidP="00D265DC">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les@berlingske.dk </w:t>
      </w:r>
    </w:p>
    <w:p w14:paraId="1BABC1DA" w14:textId="77777777" w:rsidR="00D511D3" w:rsidRPr="00726C37" w:rsidRDefault="00D511D3" w:rsidP="00D265DC">
      <w:pPr>
        <w:spacing w:after="240"/>
        <w:rPr>
          <w:rFonts w:ascii="Calibri" w:hAnsi="Calibri" w:cs="Calibri"/>
          <w:sz w:val="28"/>
          <w:szCs w:val="28"/>
        </w:rPr>
      </w:pPr>
    </w:p>
    <w:p w14:paraId="1BABC1DB" w14:textId="77777777" w:rsidR="00D511D3" w:rsidRPr="00726C37" w:rsidRDefault="00D511D3" w:rsidP="00D265DC">
      <w:pPr>
        <w:spacing w:line="168" w:lineRule="atLeast"/>
        <w:rPr>
          <w:rFonts w:ascii="Calibri" w:hAnsi="Calibri" w:cs="Calibri"/>
          <w:color w:val="333333"/>
          <w:sz w:val="28"/>
          <w:szCs w:val="28"/>
        </w:rPr>
      </w:pPr>
      <w:r w:rsidRPr="00726C37">
        <w:rPr>
          <w:rFonts w:ascii="Calibri" w:hAnsi="Calibri" w:cs="Calibri"/>
          <w:b/>
          <w:bCs/>
          <w:color w:val="333333"/>
          <w:sz w:val="28"/>
          <w:szCs w:val="28"/>
        </w:rPr>
        <w:t xml:space="preserve">Billedtekst: </w:t>
      </w:r>
      <w:r w:rsidRPr="00726C37">
        <w:rPr>
          <w:rFonts w:ascii="Calibri" w:hAnsi="Calibri" w:cs="Calibri"/>
          <w:color w:val="333333"/>
          <w:sz w:val="28"/>
          <w:szCs w:val="28"/>
        </w:rPr>
        <w:t>Novozymes får ros af den Den Europæiske Investeringsbank for at afsætte meget store beløb til forskning og har nu fået mulighed for at låne et stort beløb. Det samme gælder Dansico. Arkivfoto: Christian Als</w:t>
      </w:r>
    </w:p>
    <w:p w14:paraId="1BABC1DC" w14:textId="77777777" w:rsidR="00D511D3" w:rsidRPr="00726C37" w:rsidRDefault="00D511D3" w:rsidP="00D265DC">
      <w:pPr>
        <w:rPr>
          <w:rFonts w:ascii="Calibri" w:hAnsi="Calibri" w:cs="Calibri"/>
          <w:sz w:val="28"/>
          <w:szCs w:val="28"/>
        </w:rPr>
      </w:pPr>
    </w:p>
    <w:p w14:paraId="1BABC1DD" w14:textId="77777777" w:rsidR="00D511D3" w:rsidRPr="00726C37" w:rsidRDefault="00D511D3">
      <w:pPr>
        <w:rPr>
          <w:rFonts w:ascii="Calibri" w:hAnsi="Calibri" w:cs="Calibri"/>
          <w:b/>
          <w:bCs/>
          <w:sz w:val="28"/>
          <w:szCs w:val="28"/>
        </w:rPr>
      </w:pPr>
      <w:r w:rsidRPr="00726C37">
        <w:rPr>
          <w:rFonts w:ascii="Calibri" w:hAnsi="Calibri" w:cs="Calibri"/>
          <w:b/>
          <w:bCs/>
          <w:sz w:val="28"/>
          <w:szCs w:val="28"/>
        </w:rPr>
        <w:br w:type="page"/>
      </w:r>
    </w:p>
    <w:p w14:paraId="1BABC1DE" w14:textId="77777777" w:rsidR="00D511D3" w:rsidRPr="00726C37" w:rsidRDefault="00D511D3" w:rsidP="00474E72">
      <w:pPr>
        <w:jc w:val="center"/>
        <w:rPr>
          <w:rFonts w:ascii="Calibri" w:hAnsi="Calibri" w:cs="Calibri"/>
          <w:b/>
          <w:bCs/>
          <w:sz w:val="28"/>
          <w:szCs w:val="28"/>
        </w:rPr>
      </w:pPr>
    </w:p>
    <w:p w14:paraId="1BABC1DF" w14:textId="77777777" w:rsidR="00D511D3" w:rsidRPr="00494270" w:rsidRDefault="00D511D3" w:rsidP="00BD3B6D">
      <w:pPr>
        <w:pStyle w:val="Overskrift1"/>
        <w:jc w:val="center"/>
      </w:pPr>
      <w:r w:rsidRPr="00494270">
        <w:t>Opgave 4</w:t>
      </w:r>
    </w:p>
    <w:p w14:paraId="1BABC1E0" w14:textId="77777777" w:rsidR="00D511D3" w:rsidRPr="00494270" w:rsidRDefault="00D511D3" w:rsidP="00BD3B6D">
      <w:pPr>
        <w:pStyle w:val="Overskrift1"/>
        <w:jc w:val="center"/>
      </w:pPr>
    </w:p>
    <w:p w14:paraId="1BABC1E1" w14:textId="77777777" w:rsidR="00D511D3" w:rsidRPr="00494270" w:rsidRDefault="00D511D3" w:rsidP="00BD3B6D">
      <w:pPr>
        <w:pStyle w:val="Overskrift1"/>
        <w:jc w:val="center"/>
      </w:pPr>
      <w:r w:rsidRPr="00494270">
        <w:t>Rentedannelse</w:t>
      </w:r>
    </w:p>
    <w:p w14:paraId="1BABC1E2" w14:textId="77777777" w:rsidR="00D511D3" w:rsidRPr="00726C37" w:rsidRDefault="00D511D3" w:rsidP="00DD4CC5">
      <w:pPr>
        <w:jc w:val="center"/>
        <w:rPr>
          <w:rFonts w:ascii="Calibri" w:hAnsi="Calibri" w:cs="Calibri"/>
          <w:b/>
          <w:bCs/>
          <w:sz w:val="28"/>
          <w:szCs w:val="28"/>
        </w:rPr>
      </w:pPr>
      <w:r w:rsidRPr="00726C37">
        <w:rPr>
          <w:rFonts w:ascii="Calibri" w:hAnsi="Calibri" w:cs="Calibri"/>
          <w:b/>
          <w:bCs/>
          <w:sz w:val="28"/>
          <w:szCs w:val="28"/>
        </w:rPr>
        <w:t xml:space="preserve"> </w:t>
      </w:r>
    </w:p>
    <w:p w14:paraId="1BABC1E3" w14:textId="77777777" w:rsidR="00D511D3" w:rsidRPr="00726C37" w:rsidRDefault="00D511D3" w:rsidP="00DD4CC5">
      <w:pPr>
        <w:rPr>
          <w:rFonts w:ascii="Calibri" w:hAnsi="Calibri" w:cs="Calibri"/>
          <w:b/>
          <w:bCs/>
          <w:sz w:val="28"/>
          <w:szCs w:val="28"/>
        </w:rPr>
      </w:pPr>
    </w:p>
    <w:p w14:paraId="1BABC1E4" w14:textId="77777777" w:rsidR="00D511D3" w:rsidRPr="00726C37" w:rsidRDefault="00D511D3" w:rsidP="00DD4CC5">
      <w:pPr>
        <w:numPr>
          <w:ilvl w:val="0"/>
          <w:numId w:val="2"/>
        </w:numPr>
        <w:spacing w:line="360" w:lineRule="auto"/>
        <w:rPr>
          <w:rFonts w:ascii="Calibri" w:hAnsi="Calibri" w:cs="Calibri"/>
          <w:sz w:val="28"/>
          <w:szCs w:val="28"/>
        </w:rPr>
      </w:pPr>
      <w:r w:rsidRPr="00726C37">
        <w:rPr>
          <w:rFonts w:ascii="Calibri" w:hAnsi="Calibri" w:cs="Calibri"/>
          <w:sz w:val="28"/>
          <w:szCs w:val="28"/>
        </w:rPr>
        <w:t>Redegør kort for de to vedlagte artiklers(”Økonomer: Slut med rekordlave renter” og ”Europæiske inflationstal kan trigge</w:t>
      </w:r>
      <w:r w:rsidRPr="00726C37">
        <w:rPr>
          <w:rStyle w:val="Fodnotehenvisning"/>
          <w:rFonts w:ascii="Calibri" w:hAnsi="Calibri" w:cs="Calibri"/>
          <w:sz w:val="28"/>
          <w:szCs w:val="28"/>
        </w:rPr>
        <w:footnoteReference w:id="1"/>
      </w:r>
      <w:r w:rsidRPr="00726C37">
        <w:rPr>
          <w:rFonts w:ascii="Calibri" w:hAnsi="Calibri" w:cs="Calibri"/>
          <w:sz w:val="28"/>
          <w:szCs w:val="28"/>
        </w:rPr>
        <w:t xml:space="preserve"> Trichet”) indhold.</w:t>
      </w:r>
    </w:p>
    <w:p w14:paraId="1BABC1E5" w14:textId="77777777" w:rsidR="00D511D3" w:rsidRPr="00726C37" w:rsidRDefault="00D511D3" w:rsidP="00DD4CC5">
      <w:pPr>
        <w:spacing w:line="360" w:lineRule="auto"/>
        <w:ind w:left="360"/>
        <w:rPr>
          <w:rFonts w:ascii="Calibri" w:hAnsi="Calibri" w:cs="Calibri"/>
          <w:sz w:val="28"/>
          <w:szCs w:val="28"/>
        </w:rPr>
      </w:pPr>
    </w:p>
    <w:p w14:paraId="1BABC1E6" w14:textId="77777777" w:rsidR="00D511D3" w:rsidRPr="00726C37" w:rsidRDefault="00D511D3" w:rsidP="00DD4CC5">
      <w:pPr>
        <w:numPr>
          <w:ilvl w:val="0"/>
          <w:numId w:val="2"/>
        </w:numPr>
        <w:spacing w:line="360" w:lineRule="auto"/>
        <w:rPr>
          <w:rFonts w:ascii="Calibri" w:hAnsi="Calibri" w:cs="Calibri"/>
          <w:sz w:val="28"/>
          <w:szCs w:val="28"/>
        </w:rPr>
      </w:pPr>
      <w:r w:rsidRPr="00726C37">
        <w:rPr>
          <w:rFonts w:ascii="Calibri" w:hAnsi="Calibri" w:cs="Calibri"/>
          <w:sz w:val="28"/>
          <w:szCs w:val="28"/>
        </w:rPr>
        <w:t>Redegør for Nationalbanken og dens opgaver.</w:t>
      </w:r>
    </w:p>
    <w:p w14:paraId="1BABC1E7" w14:textId="77777777" w:rsidR="00D511D3" w:rsidRPr="00726C37" w:rsidRDefault="00D511D3" w:rsidP="008061AA">
      <w:pPr>
        <w:spacing w:line="360" w:lineRule="auto"/>
        <w:rPr>
          <w:rFonts w:ascii="Calibri" w:hAnsi="Calibri" w:cs="Calibri"/>
          <w:sz w:val="28"/>
          <w:szCs w:val="28"/>
        </w:rPr>
      </w:pPr>
    </w:p>
    <w:p w14:paraId="1BABC1E8" w14:textId="77777777" w:rsidR="00D511D3" w:rsidRPr="00726C37" w:rsidRDefault="00D511D3" w:rsidP="00DD4CC5">
      <w:pPr>
        <w:numPr>
          <w:ilvl w:val="0"/>
          <w:numId w:val="2"/>
        </w:numPr>
        <w:spacing w:line="360" w:lineRule="auto"/>
        <w:rPr>
          <w:rFonts w:ascii="Calibri" w:hAnsi="Calibri" w:cs="Calibri"/>
          <w:sz w:val="28"/>
          <w:szCs w:val="28"/>
        </w:rPr>
      </w:pPr>
      <w:r w:rsidRPr="00726C37">
        <w:rPr>
          <w:rFonts w:ascii="Calibri" w:hAnsi="Calibri" w:cs="Calibri"/>
          <w:sz w:val="28"/>
          <w:szCs w:val="28"/>
        </w:rPr>
        <w:t>Redegør for hvilke forhold, der påvirker størrelsen af den danske rente.</w:t>
      </w:r>
    </w:p>
    <w:p w14:paraId="1BABC1E9" w14:textId="77777777" w:rsidR="00D511D3" w:rsidRPr="00726C37" w:rsidRDefault="00D511D3" w:rsidP="008061AA">
      <w:pPr>
        <w:spacing w:line="360" w:lineRule="auto"/>
        <w:rPr>
          <w:rFonts w:ascii="Calibri" w:hAnsi="Calibri" w:cs="Calibri"/>
          <w:sz w:val="28"/>
          <w:szCs w:val="28"/>
        </w:rPr>
      </w:pPr>
    </w:p>
    <w:p w14:paraId="1BABC1EA" w14:textId="77777777" w:rsidR="00D511D3" w:rsidRPr="00726C37" w:rsidRDefault="00D511D3" w:rsidP="00DD4CC5">
      <w:pPr>
        <w:numPr>
          <w:ilvl w:val="0"/>
          <w:numId w:val="2"/>
        </w:numPr>
        <w:spacing w:line="360" w:lineRule="auto"/>
        <w:rPr>
          <w:rFonts w:ascii="Calibri" w:hAnsi="Calibri" w:cs="Calibri"/>
          <w:sz w:val="28"/>
          <w:szCs w:val="28"/>
        </w:rPr>
      </w:pPr>
      <w:r w:rsidRPr="00726C37">
        <w:rPr>
          <w:rFonts w:ascii="Calibri" w:hAnsi="Calibri" w:cs="Calibri"/>
          <w:sz w:val="28"/>
          <w:szCs w:val="28"/>
        </w:rPr>
        <w:t>Diskuter renteudviklingens betydning for valg af realkreditlån.</w:t>
      </w:r>
    </w:p>
    <w:p w14:paraId="1BABC1EB" w14:textId="77777777" w:rsidR="00D511D3" w:rsidRPr="00726C37" w:rsidRDefault="00D511D3" w:rsidP="008061AA">
      <w:pPr>
        <w:pStyle w:val="Listeafsnit"/>
        <w:rPr>
          <w:rFonts w:ascii="Calibri" w:hAnsi="Calibri" w:cs="Calibri"/>
          <w:sz w:val="28"/>
          <w:szCs w:val="28"/>
        </w:rPr>
      </w:pPr>
    </w:p>
    <w:p w14:paraId="1BABC1EC" w14:textId="77777777" w:rsidR="00D511D3" w:rsidRPr="00726C37" w:rsidRDefault="00D511D3" w:rsidP="00DD4CC5">
      <w:pPr>
        <w:numPr>
          <w:ilvl w:val="0"/>
          <w:numId w:val="2"/>
        </w:numPr>
        <w:spacing w:line="360" w:lineRule="auto"/>
        <w:rPr>
          <w:rFonts w:ascii="Calibri" w:hAnsi="Calibri" w:cs="Calibri"/>
          <w:sz w:val="28"/>
          <w:szCs w:val="28"/>
        </w:rPr>
      </w:pPr>
      <w:r w:rsidRPr="00726C37">
        <w:rPr>
          <w:rFonts w:ascii="Calibri" w:hAnsi="Calibri" w:cs="Calibri"/>
          <w:sz w:val="28"/>
          <w:szCs w:val="28"/>
        </w:rPr>
        <w:t>Vurder hvorledes et højere renteniveau i Danmark vil påvirke boligmarkedet (køb og salg af boliger).</w:t>
      </w:r>
    </w:p>
    <w:p w14:paraId="1BABC1ED" w14:textId="77777777" w:rsidR="00D511D3" w:rsidRPr="00726C37" w:rsidRDefault="00D511D3" w:rsidP="00DD4CC5">
      <w:pPr>
        <w:spacing w:line="360" w:lineRule="auto"/>
        <w:ind w:left="1304"/>
        <w:rPr>
          <w:rFonts w:ascii="Calibri" w:hAnsi="Calibri" w:cs="Calibri"/>
          <w:sz w:val="28"/>
          <w:szCs w:val="28"/>
        </w:rPr>
      </w:pPr>
    </w:p>
    <w:p w14:paraId="1BABC1EE" w14:textId="77777777" w:rsidR="00D511D3" w:rsidRPr="00726C37" w:rsidRDefault="00D511D3">
      <w:pPr>
        <w:rPr>
          <w:rFonts w:ascii="Calibri" w:hAnsi="Calibri" w:cs="Calibri"/>
          <w:sz w:val="28"/>
          <w:szCs w:val="28"/>
        </w:rPr>
      </w:pPr>
      <w:r w:rsidRPr="00726C37">
        <w:rPr>
          <w:rFonts w:ascii="Calibri" w:hAnsi="Calibri" w:cs="Calibri"/>
          <w:sz w:val="28"/>
          <w:szCs w:val="28"/>
        </w:rPr>
        <w:br w:type="page"/>
      </w:r>
    </w:p>
    <w:p w14:paraId="1BABC1EF" w14:textId="77777777" w:rsidR="00D511D3" w:rsidRPr="00726C37" w:rsidRDefault="00D511D3" w:rsidP="00DD4CC5">
      <w:pPr>
        <w:rPr>
          <w:rFonts w:ascii="Calibri" w:hAnsi="Calibri" w:cs="Calibri"/>
          <w:b/>
          <w:bCs/>
          <w:sz w:val="28"/>
          <w:szCs w:val="28"/>
        </w:rPr>
      </w:pPr>
      <w:r w:rsidRPr="00726C37">
        <w:rPr>
          <w:rFonts w:ascii="Calibri" w:hAnsi="Calibri" w:cs="Calibri"/>
          <w:b/>
          <w:bCs/>
          <w:sz w:val="28"/>
          <w:szCs w:val="28"/>
        </w:rPr>
        <w:t>Bilag 1, Jyllands-Posten 4. april 2011</w:t>
      </w:r>
    </w:p>
    <w:p w14:paraId="1BABC1F0" w14:textId="77777777" w:rsidR="00D511D3" w:rsidRPr="00726C37" w:rsidRDefault="00D511D3" w:rsidP="00DD4CC5">
      <w:pPr>
        <w:pStyle w:val="Overskrift1"/>
        <w:spacing w:before="0" w:line="420" w:lineRule="atLeast"/>
        <w:rPr>
          <w:rFonts w:ascii="Calibri" w:hAnsi="Calibri" w:cs="Calibri"/>
          <w:color w:val="336699"/>
        </w:rPr>
      </w:pPr>
      <w:r w:rsidRPr="00726C37">
        <w:rPr>
          <w:rFonts w:ascii="Calibri" w:hAnsi="Calibri" w:cs="Calibri"/>
          <w:color w:val="336699"/>
        </w:rPr>
        <w:t>Økonomer: Slut med rekordlave renter</w:t>
      </w:r>
    </w:p>
    <w:p w14:paraId="1BABC1F1" w14:textId="77777777" w:rsidR="00D511D3" w:rsidRPr="00726C37" w:rsidRDefault="00D511D3" w:rsidP="00DD4CC5">
      <w:pPr>
        <w:pStyle w:val="NormalWeb"/>
        <w:spacing w:before="0" w:beforeAutospacing="0" w:after="0" w:afterAutospacing="0" w:line="210" w:lineRule="atLeast"/>
        <w:rPr>
          <w:rFonts w:ascii="Calibri" w:hAnsi="Calibri" w:cs="Calibri"/>
          <w:color w:val="333333"/>
          <w:sz w:val="28"/>
          <w:szCs w:val="28"/>
        </w:rPr>
      </w:pPr>
      <w:r w:rsidRPr="00726C37">
        <w:rPr>
          <w:rFonts w:ascii="Calibri" w:hAnsi="Calibri" w:cs="Calibri"/>
          <w:color w:val="333333"/>
          <w:sz w:val="28"/>
          <w:szCs w:val="28"/>
        </w:rPr>
        <w:t>Tiden med historisk lave renter er ved at være forbi. Torsdag ventes ECB at hæve renten.</w:t>
      </w:r>
    </w:p>
    <w:p w14:paraId="1BABC1F2" w14:textId="77777777" w:rsidR="00D511D3" w:rsidRPr="00726C37" w:rsidRDefault="00D511D3" w:rsidP="00DD4CC5">
      <w:pPr>
        <w:pStyle w:val="NormalWeb"/>
        <w:spacing w:before="0" w:beforeAutospacing="0" w:after="0" w:afterAutospacing="0" w:line="210" w:lineRule="atLeast"/>
        <w:rPr>
          <w:rFonts w:ascii="Calibri" w:hAnsi="Calibri" w:cs="Calibri"/>
          <w:color w:val="333333"/>
          <w:sz w:val="28"/>
          <w:szCs w:val="28"/>
        </w:rPr>
      </w:pPr>
      <w:r w:rsidRPr="00726C37">
        <w:rPr>
          <w:rFonts w:ascii="Calibri" w:hAnsi="Calibri" w:cs="Calibri"/>
          <w:color w:val="333333"/>
          <w:sz w:val="28"/>
          <w:szCs w:val="28"/>
        </w:rPr>
        <w:t>Tiden med historisk lave renter er ved at være forbi.</w:t>
      </w:r>
    </w:p>
    <w:p w14:paraId="1BABC1F3" w14:textId="77777777" w:rsidR="00D511D3" w:rsidRPr="00726C37" w:rsidRDefault="00D511D3" w:rsidP="00DD4CC5">
      <w:pPr>
        <w:pStyle w:val="NormalWeb"/>
        <w:spacing w:before="0" w:beforeAutospacing="0" w:after="0" w:afterAutospacing="0" w:line="210" w:lineRule="atLeast"/>
        <w:rPr>
          <w:rFonts w:ascii="Calibri" w:hAnsi="Calibri" w:cs="Calibri"/>
          <w:color w:val="333333"/>
          <w:sz w:val="28"/>
          <w:szCs w:val="28"/>
        </w:rPr>
      </w:pPr>
      <w:r w:rsidRPr="00726C37">
        <w:rPr>
          <w:rFonts w:ascii="Calibri" w:hAnsi="Calibri" w:cs="Calibri"/>
          <w:color w:val="333333"/>
          <w:sz w:val="28"/>
          <w:szCs w:val="28"/>
        </w:rPr>
        <w:t>Torsdag i denne uge ventes Den Europæiske Centralbank at hæve renten, og spørger man de førende danske økonomer, vil den danske rente følge efter.</w:t>
      </w:r>
    </w:p>
    <w:p w14:paraId="1BABC1F4" w14:textId="77777777" w:rsidR="00D511D3" w:rsidRPr="00726C37" w:rsidRDefault="00D511D3" w:rsidP="00DD4CC5">
      <w:pPr>
        <w:pStyle w:val="NormalWeb"/>
        <w:spacing w:before="0" w:beforeAutospacing="0" w:after="0" w:afterAutospacing="0" w:line="210" w:lineRule="atLeast"/>
        <w:rPr>
          <w:rFonts w:ascii="Calibri" w:hAnsi="Calibri" w:cs="Calibri"/>
          <w:color w:val="333333"/>
          <w:sz w:val="28"/>
          <w:szCs w:val="28"/>
        </w:rPr>
      </w:pPr>
      <w:r w:rsidRPr="00726C37">
        <w:rPr>
          <w:rFonts w:ascii="Calibri" w:hAnsi="Calibri" w:cs="Calibri"/>
          <w:color w:val="333333"/>
          <w:sz w:val="28"/>
          <w:szCs w:val="28"/>
        </w:rPr>
        <w:t>I en rundspørge til Ritzaus økonomiske panel forudser hele 86 pct. af økonomerne, at Nationalbankens toneangivende rente vil være højere om et halvt år.</w:t>
      </w:r>
    </w:p>
    <w:p w14:paraId="1BABC1F5" w14:textId="77777777" w:rsidR="00D511D3" w:rsidRPr="00726C37" w:rsidRDefault="00D511D3" w:rsidP="00DD4CC5">
      <w:pPr>
        <w:pStyle w:val="NormalWeb"/>
        <w:spacing w:before="0" w:beforeAutospacing="0" w:after="0" w:afterAutospacing="0" w:line="210" w:lineRule="atLeast"/>
        <w:rPr>
          <w:rFonts w:ascii="Calibri" w:hAnsi="Calibri" w:cs="Calibri"/>
          <w:color w:val="333333"/>
          <w:sz w:val="28"/>
          <w:szCs w:val="28"/>
        </w:rPr>
      </w:pPr>
      <w:r w:rsidRPr="00726C37">
        <w:rPr>
          <w:rFonts w:ascii="Calibri" w:hAnsi="Calibri" w:cs="Calibri"/>
          <w:color w:val="333333"/>
          <w:sz w:val="28"/>
          <w:szCs w:val="28"/>
        </w:rPr>
        <w:br/>
      </w:r>
      <w:r w:rsidRPr="00726C37">
        <w:rPr>
          <w:rFonts w:ascii="Calibri" w:hAnsi="Calibri" w:cs="Calibri"/>
          <w:color w:val="333333"/>
          <w:sz w:val="28"/>
          <w:szCs w:val="28"/>
        </w:rPr>
        <w:br/>
      </w:r>
      <w:r w:rsidRPr="00726C37">
        <w:rPr>
          <w:rFonts w:ascii="Calibri" w:hAnsi="Calibri" w:cs="Calibri"/>
          <w:b/>
          <w:bCs/>
          <w:color w:val="333333"/>
          <w:sz w:val="28"/>
          <w:szCs w:val="28"/>
        </w:rPr>
        <w:t>Rammer boligejerne</w:t>
      </w:r>
    </w:p>
    <w:p w14:paraId="1BABC1F6" w14:textId="77777777" w:rsidR="00D511D3" w:rsidRPr="00726C37" w:rsidRDefault="00D511D3" w:rsidP="00DD4CC5">
      <w:pPr>
        <w:pStyle w:val="NormalWeb"/>
        <w:spacing w:before="0" w:beforeAutospacing="0" w:after="0" w:afterAutospacing="0" w:line="210" w:lineRule="atLeast"/>
        <w:rPr>
          <w:rFonts w:ascii="Calibri" w:hAnsi="Calibri" w:cs="Calibri"/>
          <w:color w:val="333333"/>
          <w:sz w:val="28"/>
          <w:szCs w:val="28"/>
        </w:rPr>
      </w:pPr>
      <w:r w:rsidRPr="00726C37">
        <w:rPr>
          <w:rFonts w:ascii="Calibri" w:hAnsi="Calibri" w:cs="Calibri"/>
          <w:color w:val="333333"/>
          <w:sz w:val="28"/>
          <w:szCs w:val="28"/>
        </w:rPr>
        <w:t>Det vil især boligejere med flekslån komme til at mærke. Og faktisk har bare forventningen om stigende renter allerede fået renterne til at stige, forklarer Niels Rønholt, der er seniorøkonom i Jyske Bank.</w:t>
      </w:r>
    </w:p>
    <w:p w14:paraId="1BABC1F7" w14:textId="77777777" w:rsidR="00D511D3" w:rsidRPr="00726C37" w:rsidRDefault="00D511D3" w:rsidP="00DD4CC5">
      <w:pPr>
        <w:pStyle w:val="NormalWeb"/>
        <w:spacing w:before="0" w:beforeAutospacing="0" w:after="0" w:afterAutospacing="0" w:line="210" w:lineRule="atLeast"/>
        <w:rPr>
          <w:rFonts w:ascii="Calibri" w:hAnsi="Calibri" w:cs="Calibri"/>
          <w:color w:val="333333"/>
          <w:sz w:val="28"/>
          <w:szCs w:val="28"/>
        </w:rPr>
      </w:pPr>
      <w:r w:rsidRPr="00726C37">
        <w:rPr>
          <w:rFonts w:ascii="Calibri" w:hAnsi="Calibri" w:cs="Calibri"/>
          <w:color w:val="333333"/>
          <w:sz w:val="28"/>
          <w:szCs w:val="28"/>
        </w:rPr>
        <w:t>- Renten på et etårigt rentetilpasningslån var 1,6 pct. i december, hvor rigtig mange fik ny rente. Hvis man skal have sådan et lån i dag, ligger den på omkring 2 pct., siger Niels Rønholt til Ritzau Finans.</w:t>
      </w:r>
    </w:p>
    <w:p w14:paraId="1BABC1F8" w14:textId="77777777" w:rsidR="00D511D3" w:rsidRPr="00726C37" w:rsidRDefault="00D511D3" w:rsidP="00DD4CC5">
      <w:pPr>
        <w:pStyle w:val="NormalWeb"/>
        <w:spacing w:before="0" w:beforeAutospacing="0" w:after="0" w:afterAutospacing="0" w:line="210" w:lineRule="atLeast"/>
        <w:rPr>
          <w:rFonts w:ascii="Calibri" w:hAnsi="Calibri" w:cs="Calibri"/>
          <w:color w:val="333333"/>
          <w:sz w:val="28"/>
          <w:szCs w:val="28"/>
        </w:rPr>
      </w:pPr>
      <w:r w:rsidRPr="00726C37">
        <w:rPr>
          <w:rFonts w:ascii="Calibri" w:hAnsi="Calibri" w:cs="Calibri"/>
          <w:color w:val="333333"/>
          <w:sz w:val="28"/>
          <w:szCs w:val="28"/>
        </w:rPr>
        <w:t>Nationalbankens toneangivende rente er i øjeblikket på 1,05 pct., og hæver ECB som ventet sin rente med 0,25 pct.point vil den danske rente efter al sandsynlighed blive hævet lige så meget.</w:t>
      </w:r>
    </w:p>
    <w:p w14:paraId="1BABC1F9" w14:textId="77777777" w:rsidR="00D511D3" w:rsidRPr="00726C37" w:rsidRDefault="00D511D3" w:rsidP="00DD4CC5">
      <w:pPr>
        <w:pStyle w:val="NormalWeb"/>
        <w:spacing w:before="0" w:beforeAutospacing="0" w:after="0" w:afterAutospacing="0" w:line="210" w:lineRule="atLeast"/>
        <w:rPr>
          <w:rFonts w:ascii="Calibri" w:hAnsi="Calibri" w:cs="Calibri"/>
          <w:color w:val="333333"/>
          <w:sz w:val="28"/>
          <w:szCs w:val="28"/>
        </w:rPr>
      </w:pPr>
      <w:r w:rsidRPr="00726C37">
        <w:rPr>
          <w:rFonts w:ascii="Calibri" w:hAnsi="Calibri" w:cs="Calibri"/>
          <w:color w:val="333333"/>
          <w:sz w:val="28"/>
          <w:szCs w:val="28"/>
        </w:rPr>
        <w:t>- Vi venter, at ECB vil hæve renten to gange mere i løbet af i år, også med 0,25 pct.point. Så ved udgangen af året vil Nationalbankens rente være på 1,80 pct., lyder Niels Rønholts forudsigelse.</w:t>
      </w:r>
    </w:p>
    <w:p w14:paraId="1BABC1FA" w14:textId="77777777" w:rsidR="00D511D3" w:rsidRPr="00726C37" w:rsidRDefault="00D511D3" w:rsidP="00DD4CC5">
      <w:pPr>
        <w:pStyle w:val="NormalWeb"/>
        <w:spacing w:before="0" w:beforeAutospacing="0" w:after="0" w:afterAutospacing="0" w:line="210" w:lineRule="atLeast"/>
        <w:rPr>
          <w:rFonts w:ascii="Calibri" w:hAnsi="Calibri" w:cs="Calibri"/>
          <w:color w:val="333333"/>
          <w:sz w:val="28"/>
          <w:szCs w:val="28"/>
        </w:rPr>
      </w:pPr>
      <w:r w:rsidRPr="00726C37">
        <w:rPr>
          <w:rFonts w:ascii="Calibri" w:hAnsi="Calibri" w:cs="Calibri"/>
          <w:color w:val="333333"/>
          <w:sz w:val="28"/>
          <w:szCs w:val="28"/>
        </w:rPr>
        <w:t>F1 -renten på 2,7 pct.</w:t>
      </w:r>
    </w:p>
    <w:p w14:paraId="1BABC1FB" w14:textId="77777777" w:rsidR="00D511D3" w:rsidRPr="00726C37" w:rsidRDefault="00D511D3" w:rsidP="00DD4CC5">
      <w:pPr>
        <w:pStyle w:val="NormalWeb"/>
        <w:spacing w:before="0" w:beforeAutospacing="0" w:after="0" w:afterAutospacing="0" w:line="210" w:lineRule="atLeast"/>
        <w:rPr>
          <w:rFonts w:ascii="Calibri" w:hAnsi="Calibri" w:cs="Calibri"/>
          <w:color w:val="333333"/>
          <w:sz w:val="28"/>
          <w:szCs w:val="28"/>
        </w:rPr>
      </w:pPr>
      <w:r w:rsidRPr="00726C37">
        <w:rPr>
          <w:rFonts w:ascii="Calibri" w:hAnsi="Calibri" w:cs="Calibri"/>
          <w:color w:val="333333"/>
          <w:sz w:val="28"/>
          <w:szCs w:val="28"/>
        </w:rPr>
        <w:t>Enkelte lån, for eksempel billån, kan være bundet direkte op på Nationalbankens rente, men ellers vil de stigende renter først for alvor slå igennem, når tusindvis af boligejere skal have refinansieret deres flekslån til december. Her lyder Jyske Banks skøn på en F1-rente på 2,7 pct.</w:t>
      </w:r>
    </w:p>
    <w:p w14:paraId="1BABC1FC" w14:textId="77777777" w:rsidR="00D511D3" w:rsidRPr="00726C37" w:rsidRDefault="00D511D3" w:rsidP="00DD4CC5">
      <w:pPr>
        <w:pStyle w:val="NormalWeb"/>
        <w:spacing w:before="0" w:beforeAutospacing="0" w:after="0" w:afterAutospacing="0" w:line="210" w:lineRule="atLeast"/>
        <w:rPr>
          <w:rFonts w:ascii="Calibri" w:hAnsi="Calibri" w:cs="Calibri"/>
          <w:color w:val="333333"/>
          <w:sz w:val="28"/>
          <w:szCs w:val="28"/>
        </w:rPr>
      </w:pPr>
      <w:r w:rsidRPr="00726C37">
        <w:rPr>
          <w:rFonts w:ascii="Calibri" w:hAnsi="Calibri" w:cs="Calibri"/>
          <w:color w:val="333333"/>
          <w:sz w:val="28"/>
          <w:szCs w:val="28"/>
        </w:rPr>
        <w:t>Det er først og fremmest fordi verdensøkonomien gradvist har fået det bedre, at centralbankerne kan begynde at hæve renterne oven på finanskrisen. Der er dog fortsat langt op til det niveau, der var gældende før finanskrisen.</w:t>
      </w:r>
    </w:p>
    <w:p w14:paraId="1BABC1FD" w14:textId="77777777" w:rsidR="00D511D3" w:rsidRPr="00726C37" w:rsidRDefault="00D511D3" w:rsidP="00DD4CC5">
      <w:pPr>
        <w:pStyle w:val="NormalWeb"/>
        <w:spacing w:before="0" w:beforeAutospacing="0" w:after="0" w:afterAutospacing="0" w:line="210" w:lineRule="atLeast"/>
        <w:rPr>
          <w:rFonts w:ascii="Calibri" w:hAnsi="Calibri" w:cs="Calibri"/>
          <w:color w:val="333333"/>
          <w:sz w:val="28"/>
          <w:szCs w:val="28"/>
        </w:rPr>
      </w:pPr>
      <w:r w:rsidRPr="00726C37">
        <w:rPr>
          <w:rFonts w:ascii="Calibri" w:hAnsi="Calibri" w:cs="Calibri"/>
          <w:color w:val="333333"/>
          <w:sz w:val="28"/>
          <w:szCs w:val="28"/>
        </w:rPr>
        <w:t>Og Niels Rønholt understreger, at selvom renterne stiger, så er der på ingen måde tale om høje renter. Han anser en toneangivende rente på omkring 4 pct. for et "normalt"renteniveau.</w:t>
      </w:r>
    </w:p>
    <w:p w14:paraId="1BABC1FE" w14:textId="77777777" w:rsidR="00D511D3" w:rsidRPr="00726C37" w:rsidRDefault="00D511D3" w:rsidP="00DD4CC5">
      <w:pPr>
        <w:pStyle w:val="NormalWeb"/>
        <w:spacing w:before="0" w:beforeAutospacing="0" w:after="0" w:afterAutospacing="0" w:line="210" w:lineRule="atLeast"/>
        <w:rPr>
          <w:rFonts w:ascii="Calibri" w:hAnsi="Calibri" w:cs="Calibri"/>
          <w:color w:val="333333"/>
          <w:sz w:val="28"/>
          <w:szCs w:val="28"/>
        </w:rPr>
      </w:pPr>
      <w:r w:rsidRPr="00726C37">
        <w:rPr>
          <w:rFonts w:ascii="Calibri" w:hAnsi="Calibri" w:cs="Calibri"/>
          <w:color w:val="333333"/>
          <w:sz w:val="28"/>
          <w:szCs w:val="28"/>
        </w:rPr>
        <w:t>37 økonomer har svaret på, hvor de tror Nationalbankens rente er om et halvt år. 32 mener, at den vil være højere end i dag, fire venter, at den er uændret, mens ingen forudser en lavere rente.</w:t>
      </w:r>
    </w:p>
    <w:p w14:paraId="1BABC1FF" w14:textId="77777777" w:rsidR="00D511D3" w:rsidRPr="00726C37" w:rsidRDefault="00D511D3" w:rsidP="00DD4CC5">
      <w:pPr>
        <w:rPr>
          <w:rFonts w:ascii="Calibri" w:hAnsi="Calibri" w:cs="Calibri"/>
          <w:b/>
          <w:bCs/>
          <w:sz w:val="28"/>
          <w:szCs w:val="28"/>
        </w:rPr>
      </w:pPr>
    </w:p>
    <w:p w14:paraId="1BABC200" w14:textId="77777777" w:rsidR="00D511D3" w:rsidRPr="00726C37" w:rsidRDefault="00D511D3" w:rsidP="00DD4CC5">
      <w:pPr>
        <w:rPr>
          <w:rFonts w:ascii="Calibri" w:hAnsi="Calibri" w:cs="Calibri"/>
          <w:b/>
          <w:bCs/>
          <w:sz w:val="28"/>
          <w:szCs w:val="28"/>
        </w:rPr>
      </w:pPr>
      <w:r w:rsidRPr="00726C37">
        <w:rPr>
          <w:rFonts w:ascii="Calibri" w:hAnsi="Calibri" w:cs="Calibri"/>
          <w:b/>
          <w:bCs/>
          <w:sz w:val="28"/>
          <w:szCs w:val="28"/>
        </w:rPr>
        <w:t>Bilag 2, Borsen.dk, 15. april 2011</w:t>
      </w:r>
    </w:p>
    <w:p w14:paraId="1BABC201" w14:textId="77777777" w:rsidR="00D511D3" w:rsidRPr="00726C37" w:rsidRDefault="00D511D3" w:rsidP="00DD4CC5">
      <w:pPr>
        <w:pStyle w:val="Overskrift1"/>
        <w:spacing w:after="225"/>
        <w:rPr>
          <w:rFonts w:ascii="Calibri" w:hAnsi="Calibri" w:cs="Calibri"/>
          <w:color w:val="000000"/>
        </w:rPr>
      </w:pPr>
      <w:r w:rsidRPr="00726C37">
        <w:rPr>
          <w:rFonts w:ascii="Calibri" w:hAnsi="Calibri" w:cs="Calibri"/>
          <w:color w:val="000000"/>
        </w:rPr>
        <w:lastRenderedPageBreak/>
        <w:t>Europæiske inflationstal kan trigge Trichet</w:t>
      </w:r>
    </w:p>
    <w:p w14:paraId="1BABC202" w14:textId="77777777" w:rsidR="00D511D3" w:rsidRPr="00726C37" w:rsidRDefault="00D511D3" w:rsidP="00DD4CC5">
      <w:pPr>
        <w:rPr>
          <w:rFonts w:ascii="Calibri" w:hAnsi="Calibri" w:cs="Calibri"/>
          <w:i/>
          <w:iCs/>
          <w:color w:val="000000"/>
          <w:sz w:val="28"/>
          <w:szCs w:val="28"/>
        </w:rPr>
      </w:pPr>
      <w:r w:rsidRPr="00726C37">
        <w:rPr>
          <w:rFonts w:ascii="Calibri" w:hAnsi="Calibri" w:cs="Calibri"/>
          <w:color w:val="000000"/>
          <w:sz w:val="28"/>
          <w:szCs w:val="28"/>
        </w:rPr>
        <w:t>Af</w:t>
      </w:r>
      <w:r w:rsidRPr="00726C37">
        <w:rPr>
          <w:rStyle w:val="apple-converted-space"/>
          <w:rFonts w:ascii="Calibri" w:hAnsi="Calibri" w:cs="Calibri"/>
          <w:i/>
          <w:iCs/>
          <w:color w:val="000000"/>
          <w:sz w:val="28"/>
          <w:szCs w:val="28"/>
        </w:rPr>
        <w:t> </w:t>
      </w:r>
      <w:hyperlink r:id="rId14" w:history="1">
        <w:r w:rsidRPr="00726C37">
          <w:rPr>
            <w:rStyle w:val="Hyperlink"/>
            <w:rFonts w:ascii="Calibri" w:hAnsi="Calibri" w:cs="Calibri"/>
            <w:color w:val="1C367A"/>
            <w:sz w:val="28"/>
            <w:szCs w:val="28"/>
          </w:rPr>
          <w:t>Benjamin Werner Christensen</w:t>
        </w:r>
      </w:hyperlink>
    </w:p>
    <w:p w14:paraId="1BABC203" w14:textId="77777777" w:rsidR="00D511D3" w:rsidRPr="00726C37" w:rsidRDefault="00D511D3" w:rsidP="00DD4CC5">
      <w:pPr>
        <w:rPr>
          <w:rFonts w:ascii="Calibri" w:hAnsi="Calibri" w:cs="Calibri"/>
          <w:color w:val="000000"/>
          <w:sz w:val="28"/>
          <w:szCs w:val="28"/>
        </w:rPr>
      </w:pPr>
    </w:p>
    <w:p w14:paraId="1BABC204" w14:textId="77777777" w:rsidR="00D511D3" w:rsidRPr="00726C37" w:rsidRDefault="00D511D3">
      <w:pPr>
        <w:rPr>
          <w:rFonts w:ascii="Calibri" w:hAnsi="Calibri" w:cs="Calibri"/>
          <w:b/>
          <w:bCs/>
          <w:sz w:val="28"/>
          <w:szCs w:val="28"/>
        </w:rPr>
      </w:pPr>
      <w:r w:rsidRPr="00726C37">
        <w:rPr>
          <w:rStyle w:val="a2datetime"/>
          <w:rFonts w:ascii="Calibri" w:hAnsi="Calibri" w:cs="Calibri"/>
          <w:b/>
          <w:bCs/>
          <w:color w:val="000000"/>
          <w:sz w:val="28"/>
          <w:szCs w:val="28"/>
        </w:rPr>
        <w:t>15-04-2011 12:26</w:t>
      </w:r>
      <w:r w:rsidRPr="00726C37">
        <w:rPr>
          <w:rStyle w:val="apple-converted-space"/>
          <w:rFonts w:ascii="Calibri" w:hAnsi="Calibri" w:cs="Calibri"/>
          <w:b/>
          <w:bCs/>
          <w:color w:val="000000"/>
          <w:sz w:val="28"/>
          <w:szCs w:val="28"/>
        </w:rPr>
        <w:t> </w:t>
      </w:r>
      <w:r w:rsidRPr="00726C37">
        <w:rPr>
          <w:rFonts w:ascii="Calibri" w:hAnsi="Calibri" w:cs="Calibri"/>
          <w:color w:val="000000"/>
          <w:sz w:val="28"/>
          <w:szCs w:val="28"/>
        </w:rPr>
        <w:t>Udviklingen i eurozonens forbrugerpriser overraskede negativt ved at byde på en stigning fra 2,4 pct til 2,7 pct. modsat de 2,6 pct. som først antaget. Det er bekymrende, fordi det risikerer at føre til endnu flere rentestigninger i løbet af 2011.</w:t>
      </w:r>
      <w:r w:rsidRPr="00726C37">
        <w:rPr>
          <w:rFonts w:ascii="Calibri" w:hAnsi="Calibri" w:cs="Calibri"/>
          <w:color w:val="000000"/>
          <w:sz w:val="28"/>
          <w:szCs w:val="28"/>
        </w:rPr>
        <w:br/>
      </w:r>
      <w:r w:rsidRPr="00726C37">
        <w:rPr>
          <w:rFonts w:ascii="Calibri" w:hAnsi="Calibri" w:cs="Calibri"/>
          <w:color w:val="000000"/>
          <w:sz w:val="28"/>
          <w:szCs w:val="28"/>
        </w:rPr>
        <w:br/>
        <w:t>Priserne er primært drevet af stigende energipriser, men under overfladen ligger der også en stigning i den underliggende inflation.</w:t>
      </w:r>
      <w:r w:rsidRPr="00726C37">
        <w:rPr>
          <w:rFonts w:ascii="Calibri" w:hAnsi="Calibri" w:cs="Calibri"/>
          <w:color w:val="000000"/>
          <w:sz w:val="28"/>
          <w:szCs w:val="28"/>
        </w:rPr>
        <w:br/>
      </w:r>
      <w:r w:rsidRPr="00726C37">
        <w:rPr>
          <w:rFonts w:ascii="Calibri" w:hAnsi="Calibri" w:cs="Calibri"/>
          <w:color w:val="000000"/>
          <w:sz w:val="28"/>
          <w:szCs w:val="28"/>
        </w:rPr>
        <w:br/>
        <w:t>"Grundlæggende er vi af den overbevisning, at det underliggende prispres i økonomien fortsat er beskedent, om end stigningen i kerneinflationen var kraftigere end forventet," skriver Jes Asmussen, cheføkonom i Handelsbanken, i en analyse og uddyber.</w:t>
      </w:r>
      <w:r w:rsidRPr="00726C37">
        <w:rPr>
          <w:rFonts w:ascii="Calibri" w:hAnsi="Calibri" w:cs="Calibri"/>
          <w:color w:val="000000"/>
          <w:sz w:val="28"/>
          <w:szCs w:val="28"/>
        </w:rPr>
        <w:br/>
      </w:r>
      <w:r w:rsidRPr="00726C37">
        <w:rPr>
          <w:rFonts w:ascii="Calibri" w:hAnsi="Calibri" w:cs="Calibri"/>
          <w:color w:val="000000"/>
          <w:sz w:val="28"/>
          <w:szCs w:val="28"/>
        </w:rPr>
        <w:br/>
        <w:t>"Det skyldes blandt andet, at vi er bekymrede for de negative økonomiske effekter af de højere råvarepriser, hvor husholdningernes købekraft er under pres fra den høje inflation i kombination med afdæmpet lønvækst," vurderer han.</w:t>
      </w:r>
      <w:r w:rsidRPr="00726C37">
        <w:rPr>
          <w:rFonts w:ascii="Calibri" w:hAnsi="Calibri" w:cs="Calibri"/>
          <w:color w:val="000000"/>
          <w:sz w:val="28"/>
          <w:szCs w:val="28"/>
        </w:rPr>
        <w:br/>
      </w:r>
      <w:r w:rsidRPr="00726C37">
        <w:rPr>
          <w:rFonts w:ascii="Calibri" w:hAnsi="Calibri" w:cs="Calibri"/>
          <w:color w:val="000000"/>
          <w:sz w:val="28"/>
          <w:szCs w:val="28"/>
        </w:rPr>
        <w:br/>
      </w:r>
      <w:r w:rsidRPr="00726C37">
        <w:rPr>
          <w:rStyle w:val="Strk"/>
          <w:rFonts w:ascii="Calibri" w:hAnsi="Calibri" w:cs="Calibri"/>
          <w:color w:val="000000"/>
          <w:sz w:val="28"/>
          <w:szCs w:val="28"/>
        </w:rPr>
        <w:t>Flere rentestigninger</w:t>
      </w:r>
      <w:r w:rsidRPr="00726C37">
        <w:rPr>
          <w:rFonts w:ascii="Calibri" w:hAnsi="Calibri" w:cs="Calibri"/>
          <w:color w:val="000000"/>
          <w:sz w:val="28"/>
          <w:szCs w:val="28"/>
        </w:rPr>
        <w:br/>
      </w:r>
      <w:r w:rsidRPr="00726C37">
        <w:rPr>
          <w:rFonts w:ascii="Calibri" w:hAnsi="Calibri" w:cs="Calibri"/>
          <w:color w:val="000000"/>
          <w:sz w:val="28"/>
          <w:szCs w:val="28"/>
        </w:rPr>
        <w:br/>
        <w:t>Overordnet set er Jes Asmussen ikke videre bekymret for, at inflationen for alvor vil eskalere</w:t>
      </w:r>
      <w:r w:rsidRPr="00726C37">
        <w:rPr>
          <w:rStyle w:val="Fodnotehenvisning"/>
          <w:rFonts w:ascii="Calibri" w:hAnsi="Calibri" w:cs="Calibri"/>
          <w:color w:val="000000"/>
          <w:sz w:val="28"/>
          <w:szCs w:val="28"/>
        </w:rPr>
        <w:footnoteReference w:id="2"/>
      </w:r>
      <w:r w:rsidRPr="00726C37">
        <w:rPr>
          <w:rFonts w:ascii="Calibri" w:hAnsi="Calibri" w:cs="Calibri"/>
          <w:color w:val="000000"/>
          <w:sz w:val="28"/>
          <w:szCs w:val="28"/>
        </w:rPr>
        <w:t>, men dagens tal er en påmindelse om, at Den Europæiske Centralbank (ECB) sandsynligvis vil hæve renten yderligere.</w:t>
      </w:r>
      <w:r w:rsidRPr="00726C37">
        <w:rPr>
          <w:rStyle w:val="apple-converted-space"/>
          <w:rFonts w:ascii="Calibri" w:hAnsi="Calibri" w:cs="Calibri"/>
          <w:color w:val="000000"/>
          <w:sz w:val="28"/>
          <w:szCs w:val="28"/>
        </w:rPr>
        <w:t> </w:t>
      </w:r>
      <w:r w:rsidRPr="00726C37">
        <w:rPr>
          <w:rFonts w:ascii="Calibri" w:hAnsi="Calibri" w:cs="Calibri"/>
          <w:color w:val="000000"/>
          <w:sz w:val="28"/>
          <w:szCs w:val="28"/>
        </w:rPr>
        <w:br/>
      </w:r>
      <w:r w:rsidRPr="00726C37">
        <w:rPr>
          <w:rFonts w:ascii="Calibri" w:hAnsi="Calibri" w:cs="Calibri"/>
          <w:color w:val="000000"/>
          <w:sz w:val="28"/>
          <w:szCs w:val="28"/>
        </w:rPr>
        <w:br/>
        <w:t>Forventningen fra cheføkonomen er, at en ny rentestigning formentlig vil finde sted allerede til juni.</w:t>
      </w:r>
      <w:r w:rsidRPr="00726C37">
        <w:rPr>
          <w:rFonts w:ascii="Calibri" w:hAnsi="Calibri" w:cs="Calibri"/>
          <w:color w:val="000000"/>
          <w:sz w:val="28"/>
          <w:szCs w:val="28"/>
        </w:rPr>
        <w:br/>
      </w:r>
      <w:r w:rsidRPr="00726C37">
        <w:rPr>
          <w:rFonts w:ascii="Calibri" w:hAnsi="Calibri" w:cs="Calibri"/>
          <w:color w:val="000000"/>
          <w:sz w:val="28"/>
          <w:szCs w:val="28"/>
        </w:rPr>
        <w:br/>
        <w:t>Om ECB også vil hæve renten i andet halvår af 2011 kommer til at afhænge af, hvordan de økonomiske nøgletal og gældskrisen udvikler sig i løbet af de kommende måneder.</w:t>
      </w:r>
      <w:r w:rsidRPr="00726C37">
        <w:rPr>
          <w:rFonts w:ascii="Calibri" w:hAnsi="Calibri" w:cs="Calibri"/>
          <w:b/>
          <w:bCs/>
          <w:sz w:val="28"/>
          <w:szCs w:val="28"/>
        </w:rPr>
        <w:br w:type="page"/>
      </w:r>
    </w:p>
    <w:p w14:paraId="1BABC205" w14:textId="77777777" w:rsidR="00D511D3" w:rsidRPr="00726C37" w:rsidRDefault="00D511D3" w:rsidP="00DD4CC5">
      <w:pPr>
        <w:jc w:val="center"/>
        <w:rPr>
          <w:rFonts w:ascii="Calibri" w:hAnsi="Calibri" w:cs="Calibri"/>
          <w:b/>
          <w:bCs/>
          <w:sz w:val="28"/>
          <w:szCs w:val="28"/>
        </w:rPr>
      </w:pPr>
    </w:p>
    <w:p w14:paraId="1BABC206" w14:textId="77777777" w:rsidR="00D511D3" w:rsidRPr="00C0007F" w:rsidRDefault="00D511D3" w:rsidP="00BD3B6D">
      <w:pPr>
        <w:pStyle w:val="Overskrift1"/>
        <w:jc w:val="center"/>
      </w:pPr>
      <w:r w:rsidRPr="00C0007F">
        <w:t>Opgave 5</w:t>
      </w:r>
    </w:p>
    <w:p w14:paraId="1BABC207" w14:textId="77777777" w:rsidR="00D511D3" w:rsidRPr="00C0007F" w:rsidRDefault="00D511D3" w:rsidP="00BD3B6D">
      <w:pPr>
        <w:pStyle w:val="Overskrift1"/>
        <w:jc w:val="center"/>
      </w:pPr>
    </w:p>
    <w:p w14:paraId="1BABC208" w14:textId="77777777" w:rsidR="00D511D3" w:rsidRPr="00C0007F" w:rsidRDefault="00D511D3" w:rsidP="00BD3B6D">
      <w:pPr>
        <w:pStyle w:val="Overskrift1"/>
        <w:jc w:val="center"/>
      </w:pPr>
      <w:r w:rsidRPr="00C0007F">
        <w:t>Finansielle investeringer, aktier.</w:t>
      </w:r>
    </w:p>
    <w:p w14:paraId="1BABC209" w14:textId="77777777" w:rsidR="00D511D3" w:rsidRPr="00726C37" w:rsidRDefault="00D511D3" w:rsidP="00DD4CC5">
      <w:pPr>
        <w:jc w:val="center"/>
        <w:rPr>
          <w:rFonts w:ascii="Calibri" w:hAnsi="Calibri" w:cs="Calibri"/>
          <w:b/>
          <w:bCs/>
          <w:sz w:val="28"/>
          <w:szCs w:val="28"/>
        </w:rPr>
      </w:pPr>
    </w:p>
    <w:p w14:paraId="1BABC20A" w14:textId="77777777" w:rsidR="00D511D3" w:rsidRPr="00726C37" w:rsidRDefault="00D511D3" w:rsidP="00DD4CC5">
      <w:pPr>
        <w:rPr>
          <w:rFonts w:ascii="Calibri" w:hAnsi="Calibri" w:cs="Calibri"/>
          <w:b/>
          <w:bCs/>
          <w:sz w:val="28"/>
          <w:szCs w:val="28"/>
        </w:rPr>
      </w:pPr>
    </w:p>
    <w:p w14:paraId="1BABC20B" w14:textId="77777777" w:rsidR="00D511D3" w:rsidRPr="00726C37" w:rsidRDefault="00D511D3" w:rsidP="00DD4CC5">
      <w:pPr>
        <w:rPr>
          <w:rFonts w:ascii="Calibri" w:hAnsi="Calibri" w:cs="Calibri"/>
          <w:sz w:val="28"/>
          <w:szCs w:val="28"/>
        </w:rPr>
      </w:pPr>
    </w:p>
    <w:p w14:paraId="1BABC20C" w14:textId="77777777" w:rsidR="00D511D3" w:rsidRPr="00726C37" w:rsidRDefault="00D511D3" w:rsidP="00DD4CC5">
      <w:pPr>
        <w:pStyle w:val="Listeafsnit"/>
        <w:numPr>
          <w:ilvl w:val="0"/>
          <w:numId w:val="12"/>
        </w:numPr>
        <w:rPr>
          <w:rFonts w:ascii="Calibri" w:hAnsi="Calibri" w:cs="Calibri"/>
          <w:sz w:val="28"/>
          <w:szCs w:val="28"/>
        </w:rPr>
      </w:pPr>
      <w:r w:rsidRPr="00726C37">
        <w:rPr>
          <w:rFonts w:ascii="Calibri" w:hAnsi="Calibri" w:cs="Calibri"/>
          <w:sz w:val="28"/>
          <w:szCs w:val="28"/>
        </w:rPr>
        <w:t xml:space="preserve">Redegør i korte træk for indholdet i vedhæftede artikel(Glansen er gået af Pandora). </w:t>
      </w:r>
    </w:p>
    <w:p w14:paraId="1BABC20D" w14:textId="77777777" w:rsidR="00D511D3" w:rsidRPr="00726C37" w:rsidRDefault="00D511D3" w:rsidP="00DD4CC5">
      <w:pPr>
        <w:ind w:left="360"/>
        <w:rPr>
          <w:rFonts w:ascii="Calibri" w:hAnsi="Calibri" w:cs="Calibri"/>
          <w:sz w:val="28"/>
          <w:szCs w:val="28"/>
        </w:rPr>
      </w:pPr>
    </w:p>
    <w:p w14:paraId="1BABC20E" w14:textId="77777777" w:rsidR="00D511D3" w:rsidRPr="00726C37" w:rsidRDefault="00D511D3" w:rsidP="00DD4CC5">
      <w:pPr>
        <w:pStyle w:val="Listeafsnit"/>
        <w:numPr>
          <w:ilvl w:val="0"/>
          <w:numId w:val="12"/>
        </w:numPr>
        <w:rPr>
          <w:rFonts w:ascii="Calibri" w:hAnsi="Calibri" w:cs="Calibri"/>
          <w:sz w:val="28"/>
          <w:szCs w:val="28"/>
        </w:rPr>
      </w:pPr>
      <w:r w:rsidRPr="00726C37">
        <w:rPr>
          <w:rFonts w:ascii="Calibri" w:hAnsi="Calibri" w:cs="Calibri"/>
          <w:sz w:val="28"/>
          <w:szCs w:val="28"/>
        </w:rPr>
        <w:t>Forklar hvilke forhold der øver indflydelse på fastsættelse af en akties børskurs.</w:t>
      </w:r>
    </w:p>
    <w:p w14:paraId="1BABC20F" w14:textId="77777777" w:rsidR="00D511D3" w:rsidRPr="00726C37" w:rsidRDefault="00D511D3" w:rsidP="00DD4CC5">
      <w:pPr>
        <w:pStyle w:val="Listeafsnit"/>
        <w:rPr>
          <w:rFonts w:ascii="Calibri" w:hAnsi="Calibri" w:cs="Calibri"/>
          <w:sz w:val="28"/>
          <w:szCs w:val="28"/>
        </w:rPr>
      </w:pPr>
    </w:p>
    <w:p w14:paraId="1BABC210" w14:textId="77777777" w:rsidR="00D511D3" w:rsidRPr="00726C37" w:rsidRDefault="00D511D3" w:rsidP="00DD4CC5">
      <w:pPr>
        <w:ind w:left="360"/>
        <w:rPr>
          <w:rFonts w:ascii="Calibri" w:hAnsi="Calibri" w:cs="Calibri"/>
          <w:sz w:val="28"/>
          <w:szCs w:val="28"/>
        </w:rPr>
      </w:pPr>
    </w:p>
    <w:p w14:paraId="1BABC211" w14:textId="77777777" w:rsidR="00D511D3" w:rsidRPr="00726C37" w:rsidRDefault="00D511D3" w:rsidP="00DD4CC5">
      <w:pPr>
        <w:pStyle w:val="Listeafsnit"/>
        <w:numPr>
          <w:ilvl w:val="0"/>
          <w:numId w:val="12"/>
        </w:numPr>
        <w:rPr>
          <w:rFonts w:ascii="Calibri" w:hAnsi="Calibri" w:cs="Calibri"/>
          <w:sz w:val="28"/>
          <w:szCs w:val="28"/>
        </w:rPr>
      </w:pPr>
      <w:r w:rsidRPr="00726C37">
        <w:rPr>
          <w:rFonts w:ascii="Calibri" w:hAnsi="Calibri" w:cs="Calibri"/>
          <w:sz w:val="28"/>
          <w:szCs w:val="28"/>
        </w:rPr>
        <w:t>Redegør for de i bilag 2 vedlagte nøgletal.</w:t>
      </w:r>
    </w:p>
    <w:p w14:paraId="1BABC212" w14:textId="77777777" w:rsidR="00D511D3" w:rsidRPr="00726C37" w:rsidRDefault="00D511D3" w:rsidP="00DD4CC5">
      <w:pPr>
        <w:pStyle w:val="Listeafsnit"/>
        <w:rPr>
          <w:rFonts w:ascii="Calibri" w:hAnsi="Calibri" w:cs="Calibri"/>
          <w:sz w:val="28"/>
          <w:szCs w:val="28"/>
        </w:rPr>
      </w:pPr>
    </w:p>
    <w:p w14:paraId="1BABC213" w14:textId="77777777" w:rsidR="00D511D3" w:rsidRPr="00726C37" w:rsidRDefault="00D511D3" w:rsidP="00DD4CC5">
      <w:pPr>
        <w:rPr>
          <w:rFonts w:ascii="Calibri" w:hAnsi="Calibri" w:cs="Calibri"/>
          <w:sz w:val="28"/>
          <w:szCs w:val="28"/>
        </w:rPr>
      </w:pPr>
    </w:p>
    <w:p w14:paraId="1BABC214" w14:textId="77777777" w:rsidR="00D511D3" w:rsidRPr="00726C37" w:rsidRDefault="00D511D3" w:rsidP="00DD4CC5">
      <w:pPr>
        <w:pStyle w:val="Listeafsnit"/>
        <w:numPr>
          <w:ilvl w:val="0"/>
          <w:numId w:val="12"/>
        </w:numPr>
        <w:rPr>
          <w:rFonts w:ascii="Calibri" w:hAnsi="Calibri" w:cs="Calibri"/>
          <w:sz w:val="28"/>
          <w:szCs w:val="28"/>
        </w:rPr>
      </w:pPr>
      <w:r w:rsidRPr="00726C37">
        <w:rPr>
          <w:rFonts w:ascii="Calibri" w:hAnsi="Calibri" w:cs="Calibri"/>
          <w:sz w:val="28"/>
          <w:szCs w:val="28"/>
        </w:rPr>
        <w:t>Vurdér andre investeringsmuligheder i stedet for aktier.</w:t>
      </w:r>
    </w:p>
    <w:p w14:paraId="1BABC215" w14:textId="77777777" w:rsidR="00D511D3" w:rsidRPr="00726C37" w:rsidRDefault="00D511D3" w:rsidP="00DD4CC5">
      <w:pPr>
        <w:pStyle w:val="Listeafsnit"/>
        <w:rPr>
          <w:rFonts w:ascii="Calibri" w:hAnsi="Calibri" w:cs="Calibri"/>
          <w:sz w:val="28"/>
          <w:szCs w:val="28"/>
        </w:rPr>
      </w:pPr>
    </w:p>
    <w:p w14:paraId="1BABC216" w14:textId="77777777" w:rsidR="00D511D3" w:rsidRPr="00726C37" w:rsidRDefault="00D511D3" w:rsidP="00DD4CC5">
      <w:pPr>
        <w:rPr>
          <w:rFonts w:ascii="Calibri" w:hAnsi="Calibri" w:cs="Calibri"/>
          <w:sz w:val="28"/>
          <w:szCs w:val="28"/>
        </w:rPr>
      </w:pPr>
    </w:p>
    <w:p w14:paraId="1BABC217" w14:textId="77777777" w:rsidR="00D511D3" w:rsidRPr="00726C37" w:rsidRDefault="00D511D3" w:rsidP="00DD4CC5">
      <w:pPr>
        <w:rPr>
          <w:rFonts w:ascii="Calibri" w:hAnsi="Calibri" w:cs="Calibri"/>
          <w:sz w:val="28"/>
          <w:szCs w:val="28"/>
        </w:rPr>
      </w:pPr>
    </w:p>
    <w:p w14:paraId="1BABC218" w14:textId="77777777" w:rsidR="00D511D3" w:rsidRPr="00726C37" w:rsidRDefault="00D511D3" w:rsidP="00DD4CC5">
      <w:pPr>
        <w:rPr>
          <w:rFonts w:ascii="Calibri" w:hAnsi="Calibri" w:cs="Calibri"/>
          <w:sz w:val="28"/>
          <w:szCs w:val="28"/>
        </w:rPr>
      </w:pPr>
    </w:p>
    <w:p w14:paraId="1BABC219" w14:textId="77777777" w:rsidR="00D511D3" w:rsidRPr="00726C37" w:rsidRDefault="00D511D3" w:rsidP="00DD4CC5">
      <w:pPr>
        <w:rPr>
          <w:rFonts w:ascii="Calibri" w:hAnsi="Calibri" w:cs="Calibri"/>
          <w:sz w:val="28"/>
          <w:szCs w:val="28"/>
        </w:rPr>
      </w:pPr>
    </w:p>
    <w:p w14:paraId="1BABC21A" w14:textId="77777777" w:rsidR="00D511D3" w:rsidRPr="00726C37" w:rsidRDefault="00D511D3" w:rsidP="00DD4CC5">
      <w:pPr>
        <w:rPr>
          <w:rFonts w:ascii="Calibri" w:hAnsi="Calibri" w:cs="Calibri"/>
          <w:sz w:val="28"/>
          <w:szCs w:val="28"/>
        </w:rPr>
      </w:pPr>
    </w:p>
    <w:p w14:paraId="1BABC21B" w14:textId="77777777" w:rsidR="00D511D3" w:rsidRPr="00726C37" w:rsidRDefault="00D511D3" w:rsidP="00DD4CC5">
      <w:pPr>
        <w:rPr>
          <w:rFonts w:ascii="Calibri" w:hAnsi="Calibri" w:cs="Calibri"/>
          <w:sz w:val="28"/>
          <w:szCs w:val="28"/>
        </w:rPr>
      </w:pPr>
    </w:p>
    <w:p w14:paraId="1BABC21C" w14:textId="77777777" w:rsidR="00D511D3" w:rsidRPr="00726C37" w:rsidRDefault="00D511D3" w:rsidP="00DD4CC5">
      <w:pPr>
        <w:rPr>
          <w:rFonts w:ascii="Calibri" w:hAnsi="Calibri" w:cs="Calibri"/>
          <w:sz w:val="28"/>
          <w:szCs w:val="28"/>
        </w:rPr>
      </w:pPr>
    </w:p>
    <w:p w14:paraId="1BABC21D" w14:textId="77777777" w:rsidR="00D511D3" w:rsidRPr="00726C37" w:rsidRDefault="00D511D3" w:rsidP="00DD4CC5">
      <w:pPr>
        <w:rPr>
          <w:rFonts w:ascii="Calibri" w:hAnsi="Calibri" w:cs="Calibri"/>
          <w:sz w:val="28"/>
          <w:szCs w:val="28"/>
        </w:rPr>
      </w:pPr>
    </w:p>
    <w:p w14:paraId="1BABC21E" w14:textId="77777777" w:rsidR="00D511D3" w:rsidRPr="00726C37" w:rsidRDefault="00D511D3" w:rsidP="00DD4CC5">
      <w:pPr>
        <w:rPr>
          <w:rFonts w:ascii="Calibri" w:hAnsi="Calibri" w:cs="Calibri"/>
          <w:sz w:val="28"/>
          <w:szCs w:val="28"/>
        </w:rPr>
      </w:pPr>
    </w:p>
    <w:p w14:paraId="1BABC21F" w14:textId="77777777" w:rsidR="00D511D3" w:rsidRPr="00726C37" w:rsidRDefault="00D511D3" w:rsidP="00DD4CC5">
      <w:pPr>
        <w:rPr>
          <w:rFonts w:ascii="Calibri" w:hAnsi="Calibri" w:cs="Calibri"/>
          <w:sz w:val="28"/>
          <w:szCs w:val="28"/>
        </w:rPr>
      </w:pPr>
    </w:p>
    <w:p w14:paraId="1BABC220" w14:textId="77777777" w:rsidR="00D511D3" w:rsidRPr="00726C37" w:rsidRDefault="00D511D3" w:rsidP="00DD4CC5">
      <w:pPr>
        <w:rPr>
          <w:rFonts w:ascii="Calibri" w:hAnsi="Calibri" w:cs="Calibri"/>
          <w:sz w:val="28"/>
          <w:szCs w:val="28"/>
        </w:rPr>
      </w:pPr>
    </w:p>
    <w:p w14:paraId="1BABC221" w14:textId="77777777" w:rsidR="00D511D3" w:rsidRPr="00726C37" w:rsidRDefault="00D511D3" w:rsidP="00DD4CC5">
      <w:pPr>
        <w:rPr>
          <w:rFonts w:ascii="Calibri" w:hAnsi="Calibri" w:cs="Calibri"/>
          <w:sz w:val="28"/>
          <w:szCs w:val="28"/>
        </w:rPr>
      </w:pPr>
    </w:p>
    <w:p w14:paraId="1BABC222" w14:textId="77777777" w:rsidR="00D511D3" w:rsidRPr="00726C37" w:rsidRDefault="00D511D3" w:rsidP="00DD4CC5">
      <w:pPr>
        <w:rPr>
          <w:rFonts w:ascii="Calibri" w:hAnsi="Calibri" w:cs="Calibri"/>
          <w:sz w:val="28"/>
          <w:szCs w:val="28"/>
        </w:rPr>
      </w:pPr>
    </w:p>
    <w:p w14:paraId="1BABC223" w14:textId="77777777" w:rsidR="00D511D3" w:rsidRPr="00726C37" w:rsidRDefault="00D511D3" w:rsidP="00DD4CC5">
      <w:pPr>
        <w:rPr>
          <w:rFonts w:ascii="Calibri" w:hAnsi="Calibri" w:cs="Calibri"/>
          <w:sz w:val="28"/>
          <w:szCs w:val="28"/>
        </w:rPr>
      </w:pPr>
    </w:p>
    <w:p w14:paraId="1BABC224" w14:textId="77777777" w:rsidR="00D511D3" w:rsidRPr="00726C37" w:rsidRDefault="00D511D3" w:rsidP="00DD4CC5">
      <w:pPr>
        <w:rPr>
          <w:rFonts w:ascii="Calibri" w:hAnsi="Calibri" w:cs="Calibri"/>
          <w:sz w:val="28"/>
          <w:szCs w:val="28"/>
        </w:rPr>
      </w:pPr>
    </w:p>
    <w:p w14:paraId="1BABC225" w14:textId="77777777" w:rsidR="00D511D3" w:rsidRPr="00726C37" w:rsidRDefault="00D511D3" w:rsidP="00DD4CC5">
      <w:pPr>
        <w:rPr>
          <w:rFonts w:ascii="Calibri" w:hAnsi="Calibri" w:cs="Calibri"/>
          <w:sz w:val="28"/>
          <w:szCs w:val="28"/>
        </w:rPr>
      </w:pPr>
    </w:p>
    <w:p w14:paraId="1BABC226" w14:textId="77777777" w:rsidR="00D511D3" w:rsidRPr="00726C37" w:rsidRDefault="00D511D3">
      <w:pPr>
        <w:rPr>
          <w:rFonts w:ascii="Calibri" w:hAnsi="Calibri" w:cs="Calibri"/>
          <w:b/>
          <w:bCs/>
          <w:sz w:val="28"/>
          <w:szCs w:val="28"/>
        </w:rPr>
      </w:pPr>
      <w:r w:rsidRPr="00726C37">
        <w:rPr>
          <w:rFonts w:ascii="Calibri" w:hAnsi="Calibri" w:cs="Calibri"/>
          <w:b/>
          <w:bCs/>
          <w:sz w:val="28"/>
          <w:szCs w:val="28"/>
        </w:rPr>
        <w:br w:type="page"/>
      </w:r>
    </w:p>
    <w:p w14:paraId="1BABC227" w14:textId="77777777" w:rsidR="00D511D3" w:rsidRPr="00726C37" w:rsidRDefault="00D511D3" w:rsidP="00DD4CC5">
      <w:pPr>
        <w:rPr>
          <w:rFonts w:ascii="Calibri" w:hAnsi="Calibri" w:cs="Calibri"/>
          <w:b/>
          <w:bCs/>
          <w:sz w:val="28"/>
          <w:szCs w:val="28"/>
        </w:rPr>
      </w:pPr>
      <w:r w:rsidRPr="00726C37">
        <w:rPr>
          <w:rFonts w:ascii="Calibri" w:hAnsi="Calibri" w:cs="Calibri"/>
          <w:b/>
          <w:bCs/>
          <w:sz w:val="28"/>
          <w:szCs w:val="28"/>
        </w:rPr>
        <w:t>Bilag 1, Jyllands-Posten 16. marts 2011</w:t>
      </w:r>
    </w:p>
    <w:p w14:paraId="1BABC228" w14:textId="77777777" w:rsidR="00D511D3" w:rsidRPr="00726C37" w:rsidRDefault="00D511D3" w:rsidP="00DD4CC5">
      <w:pPr>
        <w:pStyle w:val="Overskrift1"/>
        <w:spacing w:before="0" w:line="420" w:lineRule="atLeast"/>
        <w:rPr>
          <w:rFonts w:ascii="Calibri" w:hAnsi="Calibri" w:cs="Calibri"/>
          <w:color w:val="336699"/>
        </w:rPr>
      </w:pPr>
      <w:r w:rsidRPr="00726C37">
        <w:rPr>
          <w:rFonts w:ascii="Calibri" w:hAnsi="Calibri" w:cs="Calibri"/>
          <w:color w:val="336699"/>
        </w:rPr>
        <w:t>Glansen</w:t>
      </w:r>
      <w:r w:rsidRPr="00726C37">
        <w:rPr>
          <w:rStyle w:val="apple-converted-space"/>
          <w:rFonts w:ascii="Calibri" w:hAnsi="Calibri" w:cs="Calibri"/>
          <w:color w:val="336699"/>
        </w:rPr>
        <w:t> </w:t>
      </w:r>
      <w:r w:rsidRPr="00726C37">
        <w:rPr>
          <w:rFonts w:ascii="Calibri" w:hAnsi="Calibri" w:cs="Calibri"/>
          <w:color w:val="336699"/>
        </w:rPr>
        <w:t>er gået af</w:t>
      </w:r>
      <w:r w:rsidRPr="00726C37">
        <w:rPr>
          <w:rStyle w:val="apple-converted-space"/>
          <w:rFonts w:ascii="Calibri" w:hAnsi="Calibri" w:cs="Calibri"/>
          <w:color w:val="336699"/>
        </w:rPr>
        <w:t> </w:t>
      </w:r>
      <w:r w:rsidRPr="00726C37">
        <w:rPr>
          <w:rFonts w:ascii="Calibri" w:hAnsi="Calibri" w:cs="Calibri"/>
          <w:color w:val="336699"/>
        </w:rPr>
        <w:t>Pandora</w:t>
      </w:r>
    </w:p>
    <w:p w14:paraId="1BABC229" w14:textId="77777777" w:rsidR="00D511D3" w:rsidRPr="00726C37" w:rsidRDefault="00D511D3" w:rsidP="00DD4CC5">
      <w:pPr>
        <w:pStyle w:val="Overskrift2"/>
        <w:spacing w:before="150" w:line="240" w:lineRule="atLeast"/>
        <w:rPr>
          <w:rFonts w:ascii="Calibri" w:hAnsi="Calibri" w:cs="Calibri"/>
          <w:color w:val="000000"/>
          <w:sz w:val="28"/>
          <w:szCs w:val="28"/>
        </w:rPr>
      </w:pPr>
      <w:r w:rsidRPr="00726C37">
        <w:rPr>
          <w:rFonts w:ascii="Calibri" w:hAnsi="Calibri" w:cs="Calibri"/>
          <w:color w:val="000000"/>
          <w:sz w:val="28"/>
          <w:szCs w:val="28"/>
        </w:rPr>
        <w:t>Efter næsten at have fordoblet væksten i 2010 duer det ikke at nøjes med 25 pct. Vækst året efter, lyder aktiemarkedets klare besked til smykkevirksomheden</w:t>
      </w:r>
      <w:r w:rsidRPr="00726C37">
        <w:rPr>
          <w:rStyle w:val="apple-converted-space"/>
          <w:rFonts w:ascii="Calibri" w:hAnsi="Calibri" w:cs="Calibri"/>
          <w:color w:val="000000"/>
          <w:sz w:val="28"/>
          <w:szCs w:val="28"/>
        </w:rPr>
        <w:t> </w:t>
      </w:r>
      <w:r w:rsidRPr="00726C37">
        <w:rPr>
          <w:rFonts w:ascii="Calibri" w:hAnsi="Calibri" w:cs="Calibri"/>
          <w:color w:val="000000"/>
          <w:sz w:val="28"/>
          <w:szCs w:val="28"/>
        </w:rPr>
        <w:t>Pandora</w:t>
      </w:r>
      <w:r w:rsidRPr="00726C37">
        <w:rPr>
          <w:rStyle w:val="apple-converted-space"/>
          <w:rFonts w:ascii="Calibri" w:hAnsi="Calibri" w:cs="Calibri"/>
          <w:color w:val="000000"/>
          <w:sz w:val="28"/>
          <w:szCs w:val="28"/>
        </w:rPr>
        <w:t> </w:t>
      </w:r>
      <w:r w:rsidRPr="00726C37">
        <w:rPr>
          <w:rFonts w:ascii="Calibri" w:hAnsi="Calibri" w:cs="Calibri"/>
          <w:color w:val="000000"/>
          <w:sz w:val="28"/>
          <w:szCs w:val="28"/>
        </w:rPr>
        <w:t>.</w:t>
      </w:r>
    </w:p>
    <w:p w14:paraId="1BABC22A" w14:textId="77777777" w:rsidR="00D511D3" w:rsidRPr="00726C37" w:rsidRDefault="00D511D3" w:rsidP="00DD4CC5">
      <w:pPr>
        <w:pStyle w:val="articleauthor"/>
        <w:spacing w:before="300" w:beforeAutospacing="0" w:after="0" w:afterAutospacing="0" w:line="210" w:lineRule="atLeast"/>
        <w:rPr>
          <w:rFonts w:ascii="Calibri" w:hAnsi="Calibri" w:cs="Calibri"/>
          <w:color w:val="999999"/>
          <w:sz w:val="28"/>
          <w:szCs w:val="28"/>
        </w:rPr>
      </w:pPr>
      <w:r w:rsidRPr="00726C37">
        <w:rPr>
          <w:rFonts w:ascii="Calibri" w:hAnsi="Calibri" w:cs="Calibri"/>
          <w:color w:val="999999"/>
          <w:sz w:val="28"/>
          <w:szCs w:val="28"/>
        </w:rPr>
        <w:t>Af JACOB BREJNEBØL KNUDSEN</w:t>
      </w:r>
    </w:p>
    <w:p w14:paraId="1BABC22B" w14:textId="77777777" w:rsidR="00D511D3" w:rsidRPr="00726C37" w:rsidRDefault="00D511D3" w:rsidP="00DD4CC5">
      <w:pPr>
        <w:pStyle w:val="NormalWeb"/>
        <w:spacing w:before="0" w:beforeAutospacing="0" w:after="0" w:afterAutospacing="0" w:line="210" w:lineRule="atLeast"/>
        <w:rPr>
          <w:rFonts w:ascii="Calibri" w:hAnsi="Calibri" w:cs="Calibri"/>
          <w:color w:val="333333"/>
          <w:sz w:val="28"/>
          <w:szCs w:val="28"/>
        </w:rPr>
      </w:pPr>
      <w:r w:rsidRPr="00726C37">
        <w:rPr>
          <w:rFonts w:ascii="Calibri" w:hAnsi="Calibri" w:cs="Calibri"/>
          <w:color w:val="333333"/>
          <w:sz w:val="28"/>
          <w:szCs w:val="28"/>
        </w:rPr>
        <w:t>Skulle nogen være i tvivl om, at aktieinvestorer har blikket stift rettet mod fremtiden og ikke hænger sig i gamle dage som f. eks. 2010, kan man forvisse sig om det ved at se nærmere på smykkevirksomheden</w:t>
      </w:r>
      <w:r w:rsidRPr="00726C37">
        <w:rPr>
          <w:rStyle w:val="apple-converted-space"/>
          <w:rFonts w:ascii="Calibri" w:hAnsi="Calibri" w:cs="Calibri"/>
          <w:color w:val="333333"/>
          <w:sz w:val="28"/>
          <w:szCs w:val="28"/>
        </w:rPr>
        <w:t> </w:t>
      </w:r>
      <w:r w:rsidRPr="00726C37">
        <w:rPr>
          <w:rFonts w:ascii="Calibri" w:hAnsi="Calibri" w:cs="Calibri"/>
          <w:color w:val="333333"/>
          <w:sz w:val="28"/>
          <w:szCs w:val="28"/>
        </w:rPr>
        <w:t>Pandora</w:t>
      </w:r>
      <w:r w:rsidRPr="00726C37">
        <w:rPr>
          <w:rStyle w:val="apple-converted-space"/>
          <w:rFonts w:ascii="Calibri" w:hAnsi="Calibri" w:cs="Calibri"/>
          <w:color w:val="333333"/>
          <w:sz w:val="28"/>
          <w:szCs w:val="28"/>
        </w:rPr>
        <w:t> </w:t>
      </w:r>
      <w:r w:rsidRPr="00726C37">
        <w:rPr>
          <w:rFonts w:ascii="Calibri" w:hAnsi="Calibri" w:cs="Calibri"/>
          <w:color w:val="333333"/>
          <w:sz w:val="28"/>
          <w:szCs w:val="28"/>
        </w:rPr>
        <w:t>.</w:t>
      </w:r>
    </w:p>
    <w:p w14:paraId="1BABC22C" w14:textId="77777777" w:rsidR="00D511D3" w:rsidRPr="00726C37" w:rsidRDefault="00D511D3" w:rsidP="00DD4CC5">
      <w:pPr>
        <w:pStyle w:val="NormalWeb"/>
        <w:spacing w:before="0" w:beforeAutospacing="0" w:after="0" w:afterAutospacing="0" w:line="210" w:lineRule="atLeast"/>
        <w:rPr>
          <w:rFonts w:ascii="Calibri" w:hAnsi="Calibri" w:cs="Calibri"/>
          <w:color w:val="333333"/>
          <w:sz w:val="28"/>
          <w:szCs w:val="28"/>
        </w:rPr>
      </w:pPr>
      <w:r w:rsidRPr="00726C37">
        <w:rPr>
          <w:rFonts w:ascii="Calibri" w:hAnsi="Calibri" w:cs="Calibri"/>
          <w:color w:val="333333"/>
          <w:sz w:val="28"/>
          <w:szCs w:val="28"/>
        </w:rPr>
        <w:t>Selskabet præsenterede i går sit første årsregnskab som børsnoteret, og det fik en grim medfart på aktiemarkedet med et kursfald på 23 pct., selv om regnskabet bestod af imponerende vækstrater hele vejen rundt.</w:t>
      </w:r>
    </w:p>
    <w:p w14:paraId="1BABC22D" w14:textId="77777777" w:rsidR="00D511D3" w:rsidRPr="00726C37" w:rsidRDefault="00D511D3" w:rsidP="00DD4CC5">
      <w:pPr>
        <w:pStyle w:val="NormalWeb"/>
        <w:spacing w:before="0" w:beforeAutospacing="0" w:after="0" w:afterAutospacing="0" w:line="210" w:lineRule="atLeast"/>
        <w:rPr>
          <w:rFonts w:ascii="Calibri" w:hAnsi="Calibri" w:cs="Calibri"/>
          <w:color w:val="333333"/>
          <w:sz w:val="28"/>
          <w:szCs w:val="28"/>
        </w:rPr>
      </w:pPr>
      <w:r w:rsidRPr="00726C37">
        <w:rPr>
          <w:rFonts w:ascii="Calibri" w:hAnsi="Calibri" w:cs="Calibri"/>
          <w:color w:val="333333"/>
          <w:sz w:val="28"/>
          <w:szCs w:val="28"/>
        </w:rPr>
        <w:t>Både omsætning og resultat var tæt på en fordobling, men til gengæld slog selskabet bremserne i i det for investorernes vigtigste afsnit af regnskabet: Det om forventningerne til 2011.</w:t>
      </w:r>
    </w:p>
    <w:p w14:paraId="1BABC22E" w14:textId="77777777" w:rsidR="00D511D3" w:rsidRPr="00726C37" w:rsidRDefault="00D511D3" w:rsidP="00DD4CC5">
      <w:pPr>
        <w:pStyle w:val="NormalWeb"/>
        <w:spacing w:before="0" w:beforeAutospacing="0" w:after="0" w:afterAutospacing="0" w:line="210" w:lineRule="atLeast"/>
        <w:rPr>
          <w:rFonts w:ascii="Calibri" w:hAnsi="Calibri" w:cs="Calibri"/>
          <w:color w:val="333333"/>
          <w:sz w:val="28"/>
          <w:szCs w:val="28"/>
        </w:rPr>
      </w:pPr>
      <w:r w:rsidRPr="00726C37">
        <w:rPr>
          <w:rFonts w:ascii="Calibri" w:hAnsi="Calibri" w:cs="Calibri"/>
          <w:color w:val="333333"/>
          <w:sz w:val="28"/>
          <w:szCs w:val="28"/>
        </w:rPr>
        <w:t>Det er her, at en opbremsning aldrig er populær.</w:t>
      </w:r>
    </w:p>
    <w:p w14:paraId="1BABC22F" w14:textId="77777777" w:rsidR="00D511D3" w:rsidRPr="00726C37" w:rsidRDefault="00D511D3" w:rsidP="00DD4CC5">
      <w:pPr>
        <w:pStyle w:val="NormalWeb"/>
        <w:spacing w:before="0" w:beforeAutospacing="0" w:after="0" w:afterAutospacing="0" w:line="210" w:lineRule="atLeast"/>
        <w:rPr>
          <w:rFonts w:ascii="Calibri" w:hAnsi="Calibri" w:cs="Calibri"/>
          <w:color w:val="333333"/>
          <w:sz w:val="28"/>
          <w:szCs w:val="28"/>
        </w:rPr>
      </w:pPr>
      <w:r w:rsidRPr="00726C37">
        <w:rPr>
          <w:rFonts w:ascii="Calibri" w:hAnsi="Calibri" w:cs="Calibri"/>
          <w:color w:val="333333"/>
          <w:sz w:val="28"/>
          <w:szCs w:val="28"/>
        </w:rPr>
        <w:t>Ramt af forventninger Og det var den heller ikke, når</w:t>
      </w:r>
      <w:r w:rsidRPr="00726C37">
        <w:rPr>
          <w:rFonts w:ascii="Calibri" w:hAnsi="Calibri" w:cs="Calibri"/>
          <w:sz w:val="28"/>
          <w:szCs w:val="28"/>
        </w:rPr>
        <w:t> </w:t>
      </w:r>
      <w:r w:rsidRPr="00726C37">
        <w:rPr>
          <w:rFonts w:ascii="Calibri" w:hAnsi="Calibri" w:cs="Calibri"/>
          <w:color w:val="333333"/>
          <w:sz w:val="28"/>
          <w:szCs w:val="28"/>
        </w:rPr>
        <w:t>Pandora</w:t>
      </w:r>
      <w:r w:rsidRPr="00726C37">
        <w:rPr>
          <w:rFonts w:ascii="Calibri" w:hAnsi="Calibri" w:cs="Calibri"/>
          <w:sz w:val="28"/>
          <w:szCs w:val="28"/>
        </w:rPr>
        <w:t> </w:t>
      </w:r>
      <w:r w:rsidRPr="00726C37">
        <w:rPr>
          <w:rFonts w:ascii="Calibri" w:hAnsi="Calibri" w:cs="Calibri"/>
          <w:color w:val="333333"/>
          <w:sz w:val="28"/>
          <w:szCs w:val="28"/>
        </w:rPr>
        <w:t>nu melder, at forventningerne til 2011 går på, at omsætningen vil stige med »ikke mindre end 25 pct.«, og at man vil nå en EBITDA-margin</w:t>
      </w:r>
      <w:r w:rsidRPr="00726C37">
        <w:rPr>
          <w:rStyle w:val="Fodnotehenvisning"/>
          <w:rFonts w:ascii="Calibri" w:hAnsi="Calibri" w:cs="Calibri"/>
          <w:color w:val="333333"/>
          <w:sz w:val="28"/>
          <w:szCs w:val="28"/>
        </w:rPr>
        <w:footnoteReference w:id="3"/>
      </w:r>
      <w:r w:rsidRPr="00726C37">
        <w:rPr>
          <w:rFonts w:ascii="Calibri" w:hAnsi="Calibri" w:cs="Calibri"/>
          <w:color w:val="333333"/>
          <w:sz w:val="28"/>
          <w:szCs w:val="28"/>
        </w:rPr>
        <w:t xml:space="preserve"> på mindst 40 pct.</w:t>
      </w:r>
    </w:p>
    <w:p w14:paraId="1BABC230" w14:textId="77777777" w:rsidR="00D511D3" w:rsidRPr="00726C37" w:rsidRDefault="00D511D3" w:rsidP="00DD4CC5">
      <w:pPr>
        <w:pStyle w:val="NormalWeb"/>
        <w:spacing w:before="0" w:beforeAutospacing="0" w:after="0" w:afterAutospacing="0" w:line="210" w:lineRule="atLeast"/>
        <w:rPr>
          <w:rFonts w:ascii="Calibri" w:hAnsi="Calibri" w:cs="Calibri"/>
          <w:color w:val="333333"/>
          <w:sz w:val="28"/>
          <w:szCs w:val="28"/>
        </w:rPr>
      </w:pPr>
      <w:r w:rsidRPr="00726C37">
        <w:rPr>
          <w:rFonts w:ascii="Calibri" w:hAnsi="Calibri" w:cs="Calibri"/>
          <w:color w:val="333333"/>
          <w:sz w:val="28"/>
          <w:szCs w:val="28"/>
        </w:rPr>
        <w:t>Ifølge SME Direkt havde analytikerne forventet, at</w:t>
      </w:r>
      <w:r w:rsidRPr="00726C37">
        <w:rPr>
          <w:rFonts w:ascii="Calibri" w:hAnsi="Calibri" w:cs="Calibri"/>
          <w:sz w:val="28"/>
          <w:szCs w:val="28"/>
        </w:rPr>
        <w:t> </w:t>
      </w:r>
      <w:r w:rsidRPr="00726C37">
        <w:rPr>
          <w:rFonts w:ascii="Calibri" w:hAnsi="Calibri" w:cs="Calibri"/>
          <w:color w:val="333333"/>
          <w:sz w:val="28"/>
          <w:szCs w:val="28"/>
        </w:rPr>
        <w:t>Pandora</w:t>
      </w:r>
      <w:r w:rsidRPr="00726C37">
        <w:rPr>
          <w:rFonts w:ascii="Calibri" w:hAnsi="Calibri" w:cs="Calibri"/>
          <w:sz w:val="28"/>
          <w:szCs w:val="28"/>
        </w:rPr>
        <w:t> </w:t>
      </w:r>
      <w:r w:rsidRPr="00726C37">
        <w:rPr>
          <w:rFonts w:ascii="Calibri" w:hAnsi="Calibri" w:cs="Calibri"/>
          <w:color w:val="333333"/>
          <w:sz w:val="28"/>
          <w:szCs w:val="28"/>
        </w:rPr>
        <w:t>ville regne med en vækst på 34 pct., og det er hovedforklaringen på aktienedturen i kombination med, at vendinger som minimum og mindst giver en vis usikkerhed om, hvad resultaterne ender med.</w:t>
      </w:r>
    </w:p>
    <w:p w14:paraId="1BABC231" w14:textId="77777777" w:rsidR="00D511D3" w:rsidRPr="00726C37" w:rsidRDefault="00D511D3" w:rsidP="00DD4CC5">
      <w:pPr>
        <w:pStyle w:val="NormalWeb"/>
        <w:spacing w:before="0" w:beforeAutospacing="0" w:after="0" w:afterAutospacing="0" w:line="210" w:lineRule="atLeast"/>
        <w:rPr>
          <w:rFonts w:ascii="Calibri" w:hAnsi="Calibri" w:cs="Calibri"/>
          <w:color w:val="333333"/>
          <w:sz w:val="28"/>
          <w:szCs w:val="28"/>
        </w:rPr>
      </w:pPr>
      <w:r w:rsidRPr="00726C37">
        <w:rPr>
          <w:rFonts w:ascii="Calibri" w:hAnsi="Calibri" w:cs="Calibri"/>
          <w:color w:val="333333"/>
          <w:sz w:val="28"/>
          <w:szCs w:val="28"/>
        </w:rPr>
        <w:t>Men Pandoras adm. Direktør Mikkel Vendelin Olsen forsvarede i går de mere forsigtige udmeldinger med, at virksomheden nu har en størrelse, hvor det ikke bare er muligt at fortsætte i samme væksttempo som hidtil.</w:t>
      </w:r>
    </w:p>
    <w:p w14:paraId="1BABC232" w14:textId="77777777" w:rsidR="00D511D3" w:rsidRPr="00726C37" w:rsidRDefault="00D511D3" w:rsidP="00DD4CC5">
      <w:pPr>
        <w:pStyle w:val="NormalWeb"/>
        <w:spacing w:before="0" w:beforeAutospacing="0" w:after="0" w:afterAutospacing="0" w:line="210" w:lineRule="atLeast"/>
        <w:rPr>
          <w:rFonts w:ascii="Calibri" w:hAnsi="Calibri" w:cs="Calibri"/>
          <w:color w:val="333333"/>
          <w:sz w:val="28"/>
          <w:szCs w:val="28"/>
        </w:rPr>
      </w:pPr>
      <w:r w:rsidRPr="00726C37">
        <w:rPr>
          <w:rFonts w:ascii="Calibri" w:hAnsi="Calibri" w:cs="Calibri"/>
          <w:color w:val="333333"/>
          <w:sz w:val="28"/>
          <w:szCs w:val="28"/>
        </w:rPr>
        <w:t>Pandoras største indtjeningskilde er de velkendte charms-armbånd, som står for over halvdelen af virksomhedens omsætning. Set over hele året voksede salget af disse med 82,3 pct., men i 4. kvartal var væksten kun 19 pct. Er det en tendens, er det en dårlig nyhed for selskabet.</w:t>
      </w:r>
    </w:p>
    <w:p w14:paraId="1BABC233" w14:textId="77777777" w:rsidR="00D511D3" w:rsidRPr="00726C37" w:rsidRDefault="00D511D3" w:rsidP="00DD4CC5">
      <w:pPr>
        <w:pStyle w:val="NormalWeb"/>
        <w:spacing w:before="0" w:beforeAutospacing="0" w:after="0" w:afterAutospacing="0" w:line="210" w:lineRule="atLeast"/>
        <w:rPr>
          <w:rFonts w:ascii="Calibri" w:hAnsi="Calibri" w:cs="Calibri"/>
          <w:color w:val="333333"/>
          <w:sz w:val="28"/>
          <w:szCs w:val="28"/>
        </w:rPr>
      </w:pPr>
      <w:r w:rsidRPr="00726C37">
        <w:rPr>
          <w:rFonts w:ascii="Calibri" w:hAnsi="Calibri" w:cs="Calibri"/>
          <w:color w:val="333333"/>
          <w:sz w:val="28"/>
          <w:szCs w:val="28"/>
        </w:rPr>
        <w:t>Pandora</w:t>
      </w:r>
      <w:r w:rsidRPr="00726C37">
        <w:rPr>
          <w:rFonts w:ascii="Calibri" w:hAnsi="Calibri" w:cs="Calibri"/>
          <w:sz w:val="28"/>
          <w:szCs w:val="28"/>
        </w:rPr>
        <w:t> </w:t>
      </w:r>
      <w:r w:rsidRPr="00726C37">
        <w:rPr>
          <w:rFonts w:ascii="Calibri" w:hAnsi="Calibri" w:cs="Calibri"/>
          <w:color w:val="333333"/>
          <w:sz w:val="28"/>
          <w:szCs w:val="28"/>
        </w:rPr>
        <w:t>havde ca. 43 pct. Af sin omsætning i Europa, det samme i Nord-og Sydamerika og den sidste del i Asien.</w:t>
      </w:r>
    </w:p>
    <w:p w14:paraId="1BABC234" w14:textId="77777777" w:rsidR="00D511D3" w:rsidRPr="00726C37" w:rsidRDefault="00D511D3" w:rsidP="00DD4CC5">
      <w:pPr>
        <w:rPr>
          <w:rFonts w:ascii="Calibri" w:hAnsi="Calibri" w:cs="Calibri"/>
          <w:b/>
          <w:bCs/>
          <w:sz w:val="28"/>
          <w:szCs w:val="28"/>
        </w:rPr>
      </w:pPr>
    </w:p>
    <w:p w14:paraId="1BABC235" w14:textId="77777777" w:rsidR="00D511D3" w:rsidRPr="00726C37" w:rsidRDefault="00D511D3" w:rsidP="00DD4CC5">
      <w:pPr>
        <w:rPr>
          <w:rFonts w:ascii="Calibri" w:hAnsi="Calibri" w:cs="Calibri"/>
          <w:b/>
          <w:bCs/>
          <w:sz w:val="28"/>
          <w:szCs w:val="28"/>
        </w:rPr>
      </w:pPr>
    </w:p>
    <w:p w14:paraId="1BABC236" w14:textId="77777777" w:rsidR="00D511D3" w:rsidRPr="00A54B35" w:rsidRDefault="00D511D3">
      <w:pPr>
        <w:rPr>
          <w:rFonts w:ascii="Calibri" w:hAnsi="Calibri" w:cs="Calibri"/>
          <w:b/>
          <w:bCs/>
          <w:sz w:val="28"/>
          <w:szCs w:val="28"/>
        </w:rPr>
      </w:pPr>
      <w:r w:rsidRPr="00A54B35">
        <w:rPr>
          <w:rFonts w:ascii="Calibri" w:hAnsi="Calibri" w:cs="Calibri"/>
          <w:b/>
          <w:bCs/>
          <w:sz w:val="28"/>
          <w:szCs w:val="28"/>
        </w:rPr>
        <w:br w:type="page"/>
      </w:r>
    </w:p>
    <w:p w14:paraId="1BABC237" w14:textId="77777777" w:rsidR="00D511D3" w:rsidRPr="00026E1B" w:rsidRDefault="00D511D3" w:rsidP="00DD4CC5">
      <w:pPr>
        <w:rPr>
          <w:rFonts w:ascii="Calibri" w:hAnsi="Calibri" w:cs="Calibri"/>
          <w:b/>
          <w:bCs/>
          <w:sz w:val="28"/>
          <w:szCs w:val="28"/>
          <w:lang w:val="pt-BR"/>
        </w:rPr>
      </w:pPr>
      <w:r w:rsidRPr="00026E1B">
        <w:rPr>
          <w:rFonts w:ascii="Calibri" w:hAnsi="Calibri" w:cs="Calibri"/>
          <w:b/>
          <w:bCs/>
          <w:sz w:val="28"/>
          <w:szCs w:val="28"/>
          <w:lang w:val="pt-BR"/>
        </w:rPr>
        <w:t>Bilag 2, nøgletal for Pandora A/S</w:t>
      </w:r>
    </w:p>
    <w:p w14:paraId="1BABC238" w14:textId="77777777" w:rsidR="00D511D3" w:rsidRPr="00026E1B" w:rsidRDefault="00D511D3" w:rsidP="00DD4CC5">
      <w:pPr>
        <w:rPr>
          <w:rFonts w:ascii="Calibri" w:hAnsi="Calibri" w:cs="Calibri"/>
          <w:b/>
          <w:bCs/>
          <w:sz w:val="28"/>
          <w:szCs w:val="28"/>
          <w:lang w:val="pt-BR"/>
        </w:rPr>
      </w:pPr>
    </w:p>
    <w:p w14:paraId="1BABC239" w14:textId="77777777" w:rsidR="00D511D3" w:rsidRPr="00026E1B" w:rsidRDefault="00D511D3" w:rsidP="00DD4CC5">
      <w:pPr>
        <w:rPr>
          <w:rFonts w:ascii="Calibri" w:hAnsi="Calibri" w:cs="Calibri"/>
          <w:sz w:val="28"/>
          <w:szCs w:val="28"/>
          <w:lang w:val="pt-B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701"/>
      </w:tblGrid>
      <w:tr w:rsidR="00D511D3" w:rsidRPr="00726C37" w14:paraId="1BABC23C" w14:textId="77777777">
        <w:tc>
          <w:tcPr>
            <w:tcW w:w="3936" w:type="dxa"/>
          </w:tcPr>
          <w:p w14:paraId="1BABC23A" w14:textId="77777777" w:rsidR="00D511D3" w:rsidRPr="00850657" w:rsidRDefault="00D511D3" w:rsidP="00C0007F">
            <w:pPr>
              <w:rPr>
                <w:rFonts w:ascii="Calibri" w:hAnsi="Calibri" w:cs="Calibri"/>
                <w:sz w:val="28"/>
                <w:szCs w:val="28"/>
              </w:rPr>
            </w:pPr>
            <w:r w:rsidRPr="00850657">
              <w:rPr>
                <w:rFonts w:ascii="Calibri" w:hAnsi="Calibri" w:cs="Calibri"/>
                <w:sz w:val="28"/>
                <w:szCs w:val="28"/>
              </w:rPr>
              <w:t>Overskudsgrad</w:t>
            </w:r>
          </w:p>
        </w:tc>
        <w:tc>
          <w:tcPr>
            <w:tcW w:w="1701" w:type="dxa"/>
          </w:tcPr>
          <w:p w14:paraId="1BABC23B" w14:textId="77777777" w:rsidR="00D511D3" w:rsidRPr="00850657" w:rsidRDefault="00D511D3" w:rsidP="00850657">
            <w:pPr>
              <w:jc w:val="right"/>
              <w:rPr>
                <w:rFonts w:ascii="Calibri" w:hAnsi="Calibri" w:cs="Calibri"/>
                <w:sz w:val="28"/>
                <w:szCs w:val="28"/>
              </w:rPr>
            </w:pPr>
            <w:r w:rsidRPr="00850657">
              <w:rPr>
                <w:rFonts w:ascii="Calibri" w:hAnsi="Calibri" w:cs="Calibri"/>
                <w:sz w:val="28"/>
                <w:szCs w:val="28"/>
              </w:rPr>
              <w:t>36,2%</w:t>
            </w:r>
          </w:p>
        </w:tc>
      </w:tr>
      <w:tr w:rsidR="00D511D3" w:rsidRPr="00726C37" w14:paraId="1BABC23F" w14:textId="77777777">
        <w:tc>
          <w:tcPr>
            <w:tcW w:w="3936" w:type="dxa"/>
          </w:tcPr>
          <w:p w14:paraId="1BABC23D" w14:textId="77777777" w:rsidR="00D511D3" w:rsidRPr="00850657" w:rsidRDefault="00D511D3" w:rsidP="00C0007F">
            <w:pPr>
              <w:rPr>
                <w:rFonts w:ascii="Calibri" w:hAnsi="Calibri" w:cs="Calibri"/>
                <w:sz w:val="28"/>
                <w:szCs w:val="28"/>
              </w:rPr>
            </w:pPr>
            <w:r w:rsidRPr="00850657">
              <w:rPr>
                <w:rFonts w:ascii="Calibri" w:hAnsi="Calibri" w:cs="Calibri"/>
                <w:sz w:val="28"/>
                <w:szCs w:val="28"/>
              </w:rPr>
              <w:t>Egenkapitalens forrentning</w:t>
            </w:r>
          </w:p>
        </w:tc>
        <w:tc>
          <w:tcPr>
            <w:tcW w:w="1701" w:type="dxa"/>
          </w:tcPr>
          <w:p w14:paraId="1BABC23E" w14:textId="77777777" w:rsidR="00D511D3" w:rsidRPr="00850657" w:rsidRDefault="00D511D3" w:rsidP="00850657">
            <w:pPr>
              <w:jc w:val="right"/>
              <w:rPr>
                <w:rFonts w:ascii="Calibri" w:hAnsi="Calibri" w:cs="Calibri"/>
                <w:sz w:val="28"/>
                <w:szCs w:val="28"/>
              </w:rPr>
            </w:pPr>
            <w:r w:rsidRPr="00850657">
              <w:rPr>
                <w:rFonts w:ascii="Calibri" w:hAnsi="Calibri" w:cs="Calibri"/>
                <w:sz w:val="28"/>
                <w:szCs w:val="28"/>
              </w:rPr>
              <w:t>61,9%</w:t>
            </w:r>
          </w:p>
        </w:tc>
      </w:tr>
      <w:tr w:rsidR="00D511D3" w:rsidRPr="00726C37" w14:paraId="1BABC242" w14:textId="77777777">
        <w:tc>
          <w:tcPr>
            <w:tcW w:w="3936" w:type="dxa"/>
          </w:tcPr>
          <w:p w14:paraId="1BABC240" w14:textId="77777777" w:rsidR="00D511D3" w:rsidRPr="00850657" w:rsidRDefault="00D511D3" w:rsidP="00C0007F">
            <w:pPr>
              <w:rPr>
                <w:rFonts w:ascii="Calibri" w:hAnsi="Calibri" w:cs="Calibri"/>
                <w:sz w:val="28"/>
                <w:szCs w:val="28"/>
              </w:rPr>
            </w:pPr>
            <w:r w:rsidRPr="00850657">
              <w:rPr>
                <w:rFonts w:ascii="Calibri" w:hAnsi="Calibri" w:cs="Calibri"/>
                <w:sz w:val="28"/>
                <w:szCs w:val="28"/>
              </w:rPr>
              <w:t>Gearing</w:t>
            </w:r>
          </w:p>
        </w:tc>
        <w:tc>
          <w:tcPr>
            <w:tcW w:w="1701" w:type="dxa"/>
          </w:tcPr>
          <w:p w14:paraId="1BABC241" w14:textId="77777777" w:rsidR="00D511D3" w:rsidRPr="00850657" w:rsidRDefault="00D511D3" w:rsidP="00850657">
            <w:pPr>
              <w:jc w:val="right"/>
              <w:rPr>
                <w:rFonts w:ascii="Calibri" w:hAnsi="Calibri" w:cs="Calibri"/>
                <w:sz w:val="28"/>
                <w:szCs w:val="28"/>
              </w:rPr>
            </w:pPr>
            <w:r w:rsidRPr="00850657">
              <w:rPr>
                <w:rFonts w:ascii="Calibri" w:hAnsi="Calibri" w:cs="Calibri"/>
                <w:sz w:val="28"/>
                <w:szCs w:val="28"/>
              </w:rPr>
              <w:t>2,08</w:t>
            </w:r>
          </w:p>
        </w:tc>
      </w:tr>
      <w:tr w:rsidR="00D511D3" w:rsidRPr="00726C37" w14:paraId="1BABC245" w14:textId="77777777">
        <w:tc>
          <w:tcPr>
            <w:tcW w:w="3936" w:type="dxa"/>
          </w:tcPr>
          <w:p w14:paraId="1BABC243" w14:textId="77777777" w:rsidR="00D511D3" w:rsidRPr="00850657" w:rsidRDefault="00D511D3" w:rsidP="00C0007F">
            <w:pPr>
              <w:rPr>
                <w:rFonts w:ascii="Calibri" w:hAnsi="Calibri" w:cs="Calibri"/>
                <w:sz w:val="28"/>
                <w:szCs w:val="28"/>
              </w:rPr>
            </w:pPr>
            <w:r w:rsidRPr="00850657">
              <w:rPr>
                <w:rFonts w:ascii="Calibri" w:hAnsi="Calibri" w:cs="Calibri"/>
                <w:sz w:val="28"/>
                <w:szCs w:val="28"/>
              </w:rPr>
              <w:t>P/E</w:t>
            </w:r>
          </w:p>
        </w:tc>
        <w:tc>
          <w:tcPr>
            <w:tcW w:w="1701" w:type="dxa"/>
          </w:tcPr>
          <w:p w14:paraId="1BABC244" w14:textId="77777777" w:rsidR="00D511D3" w:rsidRPr="00850657" w:rsidRDefault="00D511D3" w:rsidP="00850657">
            <w:pPr>
              <w:jc w:val="right"/>
              <w:rPr>
                <w:rFonts w:ascii="Calibri" w:hAnsi="Calibri" w:cs="Calibri"/>
                <w:sz w:val="28"/>
                <w:szCs w:val="28"/>
              </w:rPr>
            </w:pPr>
            <w:r w:rsidRPr="00850657">
              <w:rPr>
                <w:rFonts w:ascii="Calibri" w:hAnsi="Calibri" w:cs="Calibri"/>
                <w:sz w:val="28"/>
                <w:szCs w:val="28"/>
              </w:rPr>
              <w:t>15,3</w:t>
            </w:r>
          </w:p>
        </w:tc>
      </w:tr>
      <w:tr w:rsidR="00D511D3" w:rsidRPr="00726C37" w14:paraId="1BABC248" w14:textId="77777777">
        <w:tc>
          <w:tcPr>
            <w:tcW w:w="3936" w:type="dxa"/>
          </w:tcPr>
          <w:p w14:paraId="1BABC246" w14:textId="77777777" w:rsidR="00D511D3" w:rsidRPr="00850657" w:rsidRDefault="00D511D3" w:rsidP="00C0007F">
            <w:pPr>
              <w:rPr>
                <w:rFonts w:ascii="Calibri" w:hAnsi="Calibri" w:cs="Calibri"/>
                <w:sz w:val="28"/>
                <w:szCs w:val="28"/>
              </w:rPr>
            </w:pPr>
            <w:r w:rsidRPr="00850657">
              <w:rPr>
                <w:rFonts w:ascii="Calibri" w:hAnsi="Calibri" w:cs="Calibri"/>
                <w:sz w:val="28"/>
                <w:szCs w:val="28"/>
              </w:rPr>
              <w:t>Resultat pr. aktie</w:t>
            </w:r>
          </w:p>
        </w:tc>
        <w:tc>
          <w:tcPr>
            <w:tcW w:w="1701" w:type="dxa"/>
          </w:tcPr>
          <w:p w14:paraId="1BABC247" w14:textId="77777777" w:rsidR="00D511D3" w:rsidRPr="00850657" w:rsidRDefault="00D511D3" w:rsidP="00850657">
            <w:pPr>
              <w:jc w:val="right"/>
              <w:rPr>
                <w:rFonts w:ascii="Calibri" w:hAnsi="Calibri" w:cs="Calibri"/>
                <w:sz w:val="28"/>
                <w:szCs w:val="28"/>
              </w:rPr>
            </w:pPr>
            <w:r w:rsidRPr="00850657">
              <w:rPr>
                <w:rFonts w:ascii="Calibri" w:hAnsi="Calibri" w:cs="Calibri"/>
                <w:sz w:val="28"/>
                <w:szCs w:val="28"/>
              </w:rPr>
              <w:t>15,0</w:t>
            </w:r>
          </w:p>
        </w:tc>
      </w:tr>
    </w:tbl>
    <w:p w14:paraId="1BABC249" w14:textId="77777777" w:rsidR="00D511D3" w:rsidRPr="00726C37" w:rsidRDefault="00D511D3" w:rsidP="00DD4CC5">
      <w:pPr>
        <w:rPr>
          <w:rFonts w:ascii="Calibri" w:hAnsi="Calibri" w:cs="Calibri"/>
          <w:sz w:val="28"/>
          <w:szCs w:val="28"/>
        </w:rPr>
      </w:pPr>
    </w:p>
    <w:p w14:paraId="1BABC24A" w14:textId="77777777" w:rsidR="00D511D3" w:rsidRPr="00726C37" w:rsidRDefault="00D511D3" w:rsidP="00DD4CC5">
      <w:pPr>
        <w:rPr>
          <w:rFonts w:ascii="Calibri" w:hAnsi="Calibri" w:cs="Calibri"/>
          <w:b/>
          <w:bCs/>
          <w:sz w:val="28"/>
          <w:szCs w:val="28"/>
        </w:rPr>
      </w:pPr>
    </w:p>
    <w:p w14:paraId="1BABC24B" w14:textId="77777777" w:rsidR="00D511D3" w:rsidRPr="00726C37" w:rsidRDefault="00D511D3" w:rsidP="00DD4CC5">
      <w:pPr>
        <w:rPr>
          <w:rFonts w:ascii="Calibri" w:hAnsi="Calibri" w:cs="Calibri"/>
          <w:sz w:val="28"/>
          <w:szCs w:val="28"/>
        </w:rPr>
      </w:pPr>
    </w:p>
    <w:p w14:paraId="1BABC24C" w14:textId="77777777" w:rsidR="00D511D3" w:rsidRPr="00726C37" w:rsidRDefault="00D511D3" w:rsidP="00DD4CC5">
      <w:pPr>
        <w:rPr>
          <w:rFonts w:ascii="Calibri" w:hAnsi="Calibri" w:cs="Calibri"/>
          <w:sz w:val="28"/>
          <w:szCs w:val="28"/>
        </w:rPr>
      </w:pPr>
    </w:p>
    <w:p w14:paraId="1BABC24D" w14:textId="77777777" w:rsidR="00D511D3" w:rsidRPr="00726C37" w:rsidRDefault="00D511D3" w:rsidP="00DD4CC5">
      <w:pPr>
        <w:rPr>
          <w:rFonts w:ascii="Calibri" w:hAnsi="Calibri" w:cs="Calibri"/>
          <w:sz w:val="28"/>
          <w:szCs w:val="28"/>
        </w:rPr>
      </w:pPr>
    </w:p>
    <w:p w14:paraId="1BABC24E" w14:textId="77777777" w:rsidR="00D511D3" w:rsidRPr="00726C37" w:rsidRDefault="00D511D3" w:rsidP="00DD4CC5">
      <w:pPr>
        <w:jc w:val="center"/>
        <w:rPr>
          <w:rFonts w:ascii="Calibri" w:hAnsi="Calibri" w:cs="Calibri"/>
          <w:b/>
          <w:bCs/>
          <w:sz w:val="28"/>
          <w:szCs w:val="28"/>
        </w:rPr>
      </w:pPr>
    </w:p>
    <w:p w14:paraId="1BABC24F" w14:textId="77777777" w:rsidR="00D511D3" w:rsidRDefault="00D511D3">
      <w:pPr>
        <w:rPr>
          <w:rFonts w:ascii="Calibri" w:hAnsi="Calibri" w:cs="Calibri"/>
          <w:b/>
          <w:bCs/>
          <w:sz w:val="28"/>
          <w:szCs w:val="28"/>
        </w:rPr>
      </w:pPr>
      <w:r>
        <w:rPr>
          <w:rFonts w:ascii="Calibri" w:hAnsi="Calibri" w:cs="Calibri"/>
          <w:b/>
          <w:bCs/>
          <w:sz w:val="28"/>
          <w:szCs w:val="28"/>
        </w:rPr>
        <w:br w:type="page"/>
      </w:r>
    </w:p>
    <w:p w14:paraId="1BABC250" w14:textId="77777777" w:rsidR="00D511D3" w:rsidRDefault="00D511D3" w:rsidP="00BD3B6D">
      <w:pPr>
        <w:pStyle w:val="Overskrift1"/>
        <w:jc w:val="center"/>
      </w:pPr>
    </w:p>
    <w:p w14:paraId="1BABC251" w14:textId="77777777" w:rsidR="00D511D3" w:rsidRPr="00C0007F" w:rsidRDefault="00D511D3" w:rsidP="00BD3B6D">
      <w:pPr>
        <w:pStyle w:val="Overskrift1"/>
        <w:jc w:val="center"/>
        <w:rPr>
          <w:sz w:val="32"/>
          <w:szCs w:val="32"/>
        </w:rPr>
      </w:pPr>
      <w:r w:rsidRPr="00C0007F">
        <w:rPr>
          <w:sz w:val="32"/>
          <w:szCs w:val="32"/>
        </w:rPr>
        <w:t>Opgave 6</w:t>
      </w:r>
    </w:p>
    <w:p w14:paraId="1BABC252" w14:textId="77777777" w:rsidR="00D511D3" w:rsidRPr="00C0007F" w:rsidRDefault="00D511D3" w:rsidP="00BD3B6D">
      <w:pPr>
        <w:pStyle w:val="Overskrift1"/>
        <w:jc w:val="center"/>
        <w:rPr>
          <w:sz w:val="32"/>
          <w:szCs w:val="32"/>
        </w:rPr>
      </w:pPr>
    </w:p>
    <w:p w14:paraId="1BABC253" w14:textId="77777777" w:rsidR="00D511D3" w:rsidRPr="00C0007F" w:rsidRDefault="00D511D3" w:rsidP="00BD3B6D">
      <w:pPr>
        <w:pStyle w:val="Overskrift1"/>
        <w:jc w:val="center"/>
        <w:rPr>
          <w:sz w:val="32"/>
          <w:szCs w:val="32"/>
        </w:rPr>
      </w:pPr>
      <w:r w:rsidRPr="00C0007F">
        <w:rPr>
          <w:sz w:val="32"/>
          <w:szCs w:val="32"/>
        </w:rPr>
        <w:t>Aktier/Finansielle investeringer</w:t>
      </w:r>
    </w:p>
    <w:p w14:paraId="1BABC254" w14:textId="77777777" w:rsidR="00D511D3" w:rsidRPr="00726C37" w:rsidRDefault="00D511D3" w:rsidP="00DD4CC5">
      <w:pPr>
        <w:rPr>
          <w:rFonts w:ascii="Calibri" w:hAnsi="Calibri" w:cs="Calibri"/>
          <w:sz w:val="28"/>
          <w:szCs w:val="28"/>
        </w:rPr>
      </w:pPr>
    </w:p>
    <w:p w14:paraId="1BABC255" w14:textId="77777777" w:rsidR="00D511D3" w:rsidRPr="00726C37" w:rsidRDefault="00D511D3" w:rsidP="00DD4CC5">
      <w:pPr>
        <w:rPr>
          <w:rFonts w:ascii="Calibri" w:hAnsi="Calibri" w:cs="Calibri"/>
          <w:sz w:val="28"/>
          <w:szCs w:val="28"/>
        </w:rPr>
      </w:pPr>
    </w:p>
    <w:p w14:paraId="1BABC256" w14:textId="77777777" w:rsidR="00D511D3" w:rsidRPr="00726C37" w:rsidRDefault="00D511D3" w:rsidP="00DD4CC5">
      <w:pPr>
        <w:pStyle w:val="Listeafsnit1"/>
        <w:numPr>
          <w:ilvl w:val="0"/>
          <w:numId w:val="1"/>
        </w:numPr>
        <w:spacing w:line="360" w:lineRule="auto"/>
        <w:rPr>
          <w:sz w:val="28"/>
          <w:szCs w:val="28"/>
        </w:rPr>
      </w:pPr>
      <w:r w:rsidRPr="00726C37">
        <w:rPr>
          <w:sz w:val="28"/>
          <w:szCs w:val="28"/>
        </w:rPr>
        <w:t xml:space="preserve">Redegør i korte træk for indholdet af regnskabsmeddelelsen fra 31. dec. 2010 (se vedlagte bilag 1). </w:t>
      </w:r>
    </w:p>
    <w:p w14:paraId="1BABC257" w14:textId="77777777" w:rsidR="00D511D3" w:rsidRPr="00726C37" w:rsidRDefault="00D511D3" w:rsidP="00DD4CC5">
      <w:pPr>
        <w:pStyle w:val="Listeafsnit1"/>
        <w:numPr>
          <w:ilvl w:val="0"/>
          <w:numId w:val="1"/>
        </w:numPr>
        <w:spacing w:line="360" w:lineRule="auto"/>
        <w:rPr>
          <w:sz w:val="28"/>
          <w:szCs w:val="28"/>
        </w:rPr>
      </w:pPr>
      <w:r w:rsidRPr="00726C37">
        <w:rPr>
          <w:sz w:val="28"/>
          <w:szCs w:val="28"/>
        </w:rPr>
        <w:t xml:space="preserve">Redegør for de krav, der stilles til et børsnoteret aktieselskab. </w:t>
      </w:r>
    </w:p>
    <w:p w14:paraId="1BABC258" w14:textId="77777777" w:rsidR="00D511D3" w:rsidRPr="00726C37" w:rsidRDefault="00D511D3" w:rsidP="00DD4CC5">
      <w:pPr>
        <w:pStyle w:val="Listeafsnit1"/>
        <w:numPr>
          <w:ilvl w:val="0"/>
          <w:numId w:val="1"/>
        </w:numPr>
        <w:spacing w:line="360" w:lineRule="auto"/>
        <w:rPr>
          <w:sz w:val="28"/>
          <w:szCs w:val="28"/>
        </w:rPr>
      </w:pPr>
      <w:r w:rsidRPr="00726C37">
        <w:rPr>
          <w:sz w:val="28"/>
          <w:szCs w:val="28"/>
        </w:rPr>
        <w:t>Diskuter fordele og ulemper ved at være børsnoteret.</w:t>
      </w:r>
    </w:p>
    <w:p w14:paraId="1BABC259" w14:textId="77777777" w:rsidR="00D511D3" w:rsidRPr="00726C37" w:rsidRDefault="00D511D3" w:rsidP="00DD4CC5">
      <w:pPr>
        <w:pStyle w:val="Listeafsnit1"/>
        <w:numPr>
          <w:ilvl w:val="0"/>
          <w:numId w:val="1"/>
        </w:numPr>
        <w:spacing w:line="360" w:lineRule="auto"/>
        <w:rPr>
          <w:sz w:val="28"/>
          <w:szCs w:val="28"/>
        </w:rPr>
      </w:pPr>
      <w:r w:rsidRPr="00726C37">
        <w:rPr>
          <w:sz w:val="28"/>
          <w:szCs w:val="28"/>
        </w:rPr>
        <w:t>Redegør for de i bilag 2 vedlagte nøgletal.</w:t>
      </w:r>
    </w:p>
    <w:p w14:paraId="1BABC25A" w14:textId="77777777" w:rsidR="00D511D3" w:rsidRPr="00726C37" w:rsidRDefault="00D511D3" w:rsidP="00DD4CC5">
      <w:pPr>
        <w:pStyle w:val="Listeafsnit1"/>
        <w:numPr>
          <w:ilvl w:val="0"/>
          <w:numId w:val="1"/>
        </w:numPr>
        <w:spacing w:line="360" w:lineRule="auto"/>
        <w:rPr>
          <w:sz w:val="28"/>
          <w:szCs w:val="28"/>
        </w:rPr>
      </w:pPr>
      <w:r w:rsidRPr="00726C37">
        <w:rPr>
          <w:sz w:val="28"/>
          <w:szCs w:val="28"/>
        </w:rPr>
        <w:t xml:space="preserve">Med udgangspunkt i regnskabsmeddelelsen samt nøgletallene bedes du vurdere, om du ud fra denne vil anbefale en investering i aktien. </w:t>
      </w:r>
    </w:p>
    <w:p w14:paraId="1BABC25B" w14:textId="77777777" w:rsidR="00D511D3" w:rsidRPr="00726C37" w:rsidRDefault="00D511D3" w:rsidP="00DD4CC5">
      <w:pPr>
        <w:spacing w:line="360" w:lineRule="auto"/>
        <w:rPr>
          <w:rFonts w:ascii="Calibri" w:hAnsi="Calibri" w:cs="Calibri"/>
          <w:sz w:val="28"/>
          <w:szCs w:val="28"/>
        </w:rPr>
      </w:pPr>
    </w:p>
    <w:p w14:paraId="1BABC25C" w14:textId="77777777" w:rsidR="00D511D3" w:rsidRPr="00726C37" w:rsidRDefault="00D511D3" w:rsidP="00DD4CC5">
      <w:pPr>
        <w:rPr>
          <w:rFonts w:ascii="Calibri" w:hAnsi="Calibri" w:cs="Calibri"/>
          <w:sz w:val="28"/>
          <w:szCs w:val="28"/>
        </w:rPr>
      </w:pPr>
    </w:p>
    <w:p w14:paraId="1BABC25D" w14:textId="77777777" w:rsidR="00D511D3" w:rsidRPr="00726C37" w:rsidRDefault="00D511D3" w:rsidP="00DD4CC5">
      <w:pPr>
        <w:rPr>
          <w:rFonts w:ascii="Calibri" w:hAnsi="Calibri" w:cs="Calibri"/>
          <w:sz w:val="28"/>
          <w:szCs w:val="28"/>
        </w:rPr>
      </w:pPr>
    </w:p>
    <w:p w14:paraId="1BABC25E" w14:textId="77777777" w:rsidR="00D511D3" w:rsidRPr="00726C37" w:rsidRDefault="00D511D3" w:rsidP="00DD4CC5">
      <w:pPr>
        <w:rPr>
          <w:rFonts w:ascii="Calibri" w:hAnsi="Calibri" w:cs="Calibri"/>
          <w:sz w:val="28"/>
          <w:szCs w:val="28"/>
        </w:rPr>
      </w:pPr>
    </w:p>
    <w:p w14:paraId="1BABC25F" w14:textId="77777777" w:rsidR="00D511D3" w:rsidRPr="00726C37" w:rsidRDefault="00D511D3" w:rsidP="00DD4CC5">
      <w:pPr>
        <w:rPr>
          <w:rFonts w:ascii="Calibri" w:hAnsi="Calibri" w:cs="Calibri"/>
          <w:sz w:val="28"/>
          <w:szCs w:val="28"/>
        </w:rPr>
      </w:pPr>
    </w:p>
    <w:p w14:paraId="1BABC260" w14:textId="77777777" w:rsidR="00D511D3" w:rsidRPr="00726C37" w:rsidRDefault="00D511D3" w:rsidP="00DD4CC5">
      <w:pPr>
        <w:rPr>
          <w:rFonts w:ascii="Calibri" w:hAnsi="Calibri" w:cs="Calibri"/>
          <w:sz w:val="28"/>
          <w:szCs w:val="28"/>
        </w:rPr>
      </w:pPr>
    </w:p>
    <w:p w14:paraId="1BABC261" w14:textId="77777777" w:rsidR="00D511D3" w:rsidRPr="00726C37" w:rsidRDefault="00D511D3" w:rsidP="00DD4CC5">
      <w:pPr>
        <w:rPr>
          <w:rFonts w:ascii="Calibri" w:hAnsi="Calibri" w:cs="Calibri"/>
          <w:sz w:val="28"/>
          <w:szCs w:val="28"/>
        </w:rPr>
      </w:pPr>
    </w:p>
    <w:p w14:paraId="1BABC262" w14:textId="77777777" w:rsidR="00D511D3" w:rsidRPr="00726C37" w:rsidRDefault="00D511D3" w:rsidP="00DD4CC5">
      <w:pPr>
        <w:rPr>
          <w:rFonts w:ascii="Calibri" w:hAnsi="Calibri" w:cs="Calibri"/>
          <w:sz w:val="28"/>
          <w:szCs w:val="28"/>
        </w:rPr>
      </w:pPr>
    </w:p>
    <w:p w14:paraId="1BABC263" w14:textId="77777777" w:rsidR="00D511D3" w:rsidRPr="00726C37" w:rsidRDefault="00D511D3" w:rsidP="00DD4CC5">
      <w:pPr>
        <w:rPr>
          <w:rFonts w:ascii="Calibri" w:hAnsi="Calibri" w:cs="Calibri"/>
          <w:sz w:val="28"/>
          <w:szCs w:val="28"/>
        </w:rPr>
      </w:pPr>
    </w:p>
    <w:p w14:paraId="1BABC264" w14:textId="77777777" w:rsidR="00D511D3" w:rsidRPr="00726C37" w:rsidRDefault="00D511D3" w:rsidP="00DD4CC5">
      <w:pPr>
        <w:rPr>
          <w:rFonts w:ascii="Calibri" w:hAnsi="Calibri" w:cs="Calibri"/>
          <w:sz w:val="28"/>
          <w:szCs w:val="28"/>
        </w:rPr>
      </w:pPr>
    </w:p>
    <w:p w14:paraId="1BABC265" w14:textId="77777777" w:rsidR="00D511D3" w:rsidRPr="00726C37" w:rsidRDefault="00D511D3" w:rsidP="00DD4CC5">
      <w:pPr>
        <w:rPr>
          <w:rFonts w:ascii="Calibri" w:hAnsi="Calibri" w:cs="Calibri"/>
          <w:sz w:val="28"/>
          <w:szCs w:val="28"/>
        </w:rPr>
      </w:pPr>
    </w:p>
    <w:p w14:paraId="1BABC266" w14:textId="77777777" w:rsidR="00D511D3" w:rsidRPr="00726C37" w:rsidRDefault="00D511D3" w:rsidP="00DD4CC5">
      <w:pPr>
        <w:rPr>
          <w:rFonts w:ascii="Calibri" w:hAnsi="Calibri" w:cs="Calibri"/>
          <w:sz w:val="28"/>
          <w:szCs w:val="28"/>
        </w:rPr>
      </w:pPr>
    </w:p>
    <w:p w14:paraId="1BABC267" w14:textId="77777777" w:rsidR="00D511D3" w:rsidRPr="00726C37" w:rsidRDefault="00D511D3" w:rsidP="00DD4CC5">
      <w:pPr>
        <w:rPr>
          <w:rFonts w:ascii="Calibri" w:hAnsi="Calibri" w:cs="Calibri"/>
          <w:sz w:val="28"/>
          <w:szCs w:val="28"/>
        </w:rPr>
      </w:pPr>
    </w:p>
    <w:p w14:paraId="1BABC268" w14:textId="77777777" w:rsidR="00D511D3" w:rsidRPr="00726C37" w:rsidRDefault="00D511D3" w:rsidP="00DD4CC5">
      <w:pPr>
        <w:rPr>
          <w:rFonts w:ascii="Calibri" w:hAnsi="Calibri" w:cs="Calibri"/>
          <w:sz w:val="28"/>
          <w:szCs w:val="28"/>
        </w:rPr>
      </w:pPr>
    </w:p>
    <w:p w14:paraId="1BABC269" w14:textId="77777777" w:rsidR="00D511D3" w:rsidRPr="00726C37" w:rsidRDefault="00D511D3" w:rsidP="00DD4CC5">
      <w:pPr>
        <w:rPr>
          <w:rFonts w:ascii="Calibri" w:hAnsi="Calibri" w:cs="Calibri"/>
          <w:sz w:val="28"/>
          <w:szCs w:val="28"/>
        </w:rPr>
      </w:pPr>
    </w:p>
    <w:p w14:paraId="1BABC26A" w14:textId="77777777" w:rsidR="00D511D3" w:rsidRPr="00726C37" w:rsidRDefault="00D511D3" w:rsidP="00DD4CC5">
      <w:pPr>
        <w:rPr>
          <w:rFonts w:ascii="Calibri" w:hAnsi="Calibri" w:cs="Calibri"/>
          <w:sz w:val="28"/>
          <w:szCs w:val="28"/>
        </w:rPr>
      </w:pPr>
    </w:p>
    <w:p w14:paraId="1BABC26B" w14:textId="77777777" w:rsidR="00D511D3" w:rsidRPr="00726C37" w:rsidRDefault="00D511D3" w:rsidP="00DD4CC5">
      <w:pPr>
        <w:rPr>
          <w:rFonts w:ascii="Calibri" w:hAnsi="Calibri" w:cs="Calibri"/>
          <w:sz w:val="28"/>
          <w:szCs w:val="28"/>
        </w:rPr>
      </w:pPr>
    </w:p>
    <w:p w14:paraId="1BABC26C" w14:textId="77777777" w:rsidR="00D511D3" w:rsidRPr="00726C37" w:rsidRDefault="00D511D3" w:rsidP="00DD4CC5">
      <w:pPr>
        <w:rPr>
          <w:rFonts w:ascii="Calibri" w:hAnsi="Calibri" w:cs="Calibri"/>
          <w:sz w:val="28"/>
          <w:szCs w:val="28"/>
        </w:rPr>
      </w:pPr>
      <w:r w:rsidRPr="00726C37">
        <w:rPr>
          <w:rFonts w:ascii="Calibri" w:hAnsi="Calibri" w:cs="Calibri"/>
          <w:sz w:val="28"/>
          <w:szCs w:val="28"/>
        </w:rPr>
        <w:t>Bilag 1</w:t>
      </w:r>
    </w:p>
    <w:p w14:paraId="1BABC26D" w14:textId="77777777" w:rsidR="00D511D3" w:rsidRPr="00726C37" w:rsidRDefault="00D511D3" w:rsidP="00DD4CC5">
      <w:pPr>
        <w:spacing w:after="65" w:line="312" w:lineRule="atLeast"/>
        <w:textAlignment w:val="baseline"/>
        <w:outlineLvl w:val="0"/>
        <w:rPr>
          <w:rFonts w:ascii="Calibri" w:hAnsi="Calibri" w:cs="Calibri"/>
          <w:b/>
          <w:bCs/>
          <w:color w:val="4B4B4B"/>
          <w:kern w:val="36"/>
          <w:sz w:val="28"/>
          <w:szCs w:val="28"/>
        </w:rPr>
      </w:pPr>
      <w:r w:rsidRPr="00726C37">
        <w:rPr>
          <w:rFonts w:ascii="Calibri" w:hAnsi="Calibri" w:cs="Calibri"/>
          <w:b/>
          <w:bCs/>
          <w:color w:val="4B4B4B"/>
          <w:kern w:val="36"/>
          <w:sz w:val="28"/>
          <w:szCs w:val="28"/>
        </w:rPr>
        <w:t>Regnskabsmeddelelse pr. 31. december 2010 (uddrag)</w:t>
      </w:r>
    </w:p>
    <w:p w14:paraId="1BABC26E" w14:textId="77777777" w:rsidR="00D511D3" w:rsidRPr="00726C37" w:rsidRDefault="00D511D3" w:rsidP="00DD4CC5">
      <w:pPr>
        <w:spacing w:before="65" w:after="65" w:line="312" w:lineRule="atLeast"/>
        <w:textAlignment w:val="baseline"/>
        <w:outlineLvl w:val="1"/>
        <w:rPr>
          <w:rFonts w:ascii="Calibri" w:hAnsi="Calibri" w:cs="Calibri"/>
          <w:i/>
          <w:iCs/>
          <w:color w:val="999999"/>
          <w:sz w:val="28"/>
          <w:szCs w:val="28"/>
        </w:rPr>
      </w:pPr>
      <w:r w:rsidRPr="00726C37">
        <w:rPr>
          <w:rFonts w:ascii="Calibri" w:hAnsi="Calibri" w:cs="Calibri"/>
          <w:i/>
          <w:iCs/>
          <w:color w:val="999999"/>
          <w:sz w:val="28"/>
          <w:szCs w:val="28"/>
        </w:rPr>
        <w:t>Carlsberg A/S</w:t>
      </w:r>
    </w:p>
    <w:p w14:paraId="1BABC26F" w14:textId="77777777" w:rsidR="00D511D3" w:rsidRPr="00726C37" w:rsidRDefault="00D511D3" w:rsidP="00DD4CC5">
      <w:pPr>
        <w:spacing w:line="246" w:lineRule="atLeast"/>
        <w:textAlignment w:val="baseline"/>
        <w:rPr>
          <w:rFonts w:ascii="Calibri" w:hAnsi="Calibri" w:cs="Calibri"/>
          <w:color w:val="4B4B4B"/>
          <w:sz w:val="28"/>
          <w:szCs w:val="28"/>
        </w:rPr>
      </w:pPr>
      <w:r w:rsidRPr="00726C37">
        <w:rPr>
          <w:rFonts w:ascii="Calibri" w:hAnsi="Calibri" w:cs="Calibri"/>
          <w:color w:val="888888"/>
          <w:sz w:val="28"/>
          <w:szCs w:val="28"/>
        </w:rPr>
        <w:t>2011-02-21 21:39</w:t>
      </w:r>
    </w:p>
    <w:p w14:paraId="1BABC270" w14:textId="77777777" w:rsidR="00D511D3" w:rsidRPr="00726C37" w:rsidRDefault="00D511D3" w:rsidP="00DD4CC5">
      <w:pPr>
        <w:spacing w:after="195" w:line="246" w:lineRule="atLeast"/>
        <w:textAlignment w:val="baseline"/>
        <w:rPr>
          <w:rFonts w:ascii="Calibri" w:hAnsi="Calibri" w:cs="Calibri"/>
          <w:color w:val="4B4B4B"/>
          <w:sz w:val="28"/>
          <w:szCs w:val="28"/>
        </w:rPr>
      </w:pPr>
      <w:r w:rsidRPr="00726C37">
        <w:rPr>
          <w:rFonts w:ascii="Calibri" w:hAnsi="Calibri" w:cs="Calibri"/>
          <w:color w:val="4B4B4B"/>
          <w:sz w:val="28"/>
          <w:szCs w:val="28"/>
        </w:rPr>
        <w:t> </w:t>
      </w:r>
    </w:p>
    <w:p w14:paraId="1BABC271" w14:textId="77777777" w:rsidR="00D511D3" w:rsidRPr="00726C37" w:rsidRDefault="00D511D3" w:rsidP="00DD4CC5">
      <w:pPr>
        <w:spacing w:after="195" w:line="246" w:lineRule="atLeast"/>
        <w:textAlignment w:val="baseline"/>
        <w:rPr>
          <w:rFonts w:ascii="Calibri" w:hAnsi="Calibri" w:cs="Calibri"/>
          <w:color w:val="4B4B4B"/>
          <w:sz w:val="28"/>
          <w:szCs w:val="28"/>
        </w:rPr>
      </w:pPr>
      <w:r w:rsidRPr="00726C37">
        <w:rPr>
          <w:rFonts w:ascii="Calibri" w:hAnsi="Calibri" w:cs="Calibri"/>
          <w:color w:val="4B4B4B"/>
          <w:sz w:val="28"/>
          <w:szCs w:val="28"/>
        </w:rPr>
        <w:t>Carlsberg -gruppen leverede stærke resultater i 2010 på trods af den russiske afgiftsforhøjelse, som påvirkede ølmarkedet i Rusland på en måde, der var meget speciel for 2010.</w:t>
      </w:r>
    </w:p>
    <w:p w14:paraId="1BABC272" w14:textId="77777777" w:rsidR="00D511D3" w:rsidRPr="00726C37" w:rsidRDefault="00D511D3" w:rsidP="00DD4CC5">
      <w:pPr>
        <w:spacing w:after="195" w:line="246" w:lineRule="atLeast"/>
        <w:textAlignment w:val="baseline"/>
        <w:rPr>
          <w:rFonts w:ascii="Calibri" w:hAnsi="Calibri" w:cs="Calibri"/>
          <w:color w:val="4B4B4B"/>
          <w:sz w:val="28"/>
          <w:szCs w:val="28"/>
        </w:rPr>
      </w:pPr>
      <w:r w:rsidRPr="00726C37">
        <w:rPr>
          <w:rFonts w:ascii="Calibri" w:hAnsi="Calibri" w:cs="Calibri"/>
          <w:color w:val="4B4B4B"/>
          <w:sz w:val="28"/>
          <w:szCs w:val="28"/>
        </w:rPr>
        <w:t>• Overskudsgraden steg til 17,1% (15,8% i 2009), og resultat af primær drift steg til 10,25 mia. kr. (9,39 mia. kr. i 2009). Det rapporterede nettoresultat steg 49% til 5,4 mia. kr.</w:t>
      </w:r>
    </w:p>
    <w:p w14:paraId="1BABC273" w14:textId="77777777" w:rsidR="00D511D3" w:rsidRPr="00726C37" w:rsidRDefault="00D511D3" w:rsidP="00DD4CC5">
      <w:pPr>
        <w:spacing w:after="195" w:line="246" w:lineRule="atLeast"/>
        <w:textAlignment w:val="baseline"/>
        <w:rPr>
          <w:rFonts w:ascii="Calibri" w:hAnsi="Calibri" w:cs="Calibri"/>
          <w:color w:val="4B4B4B"/>
          <w:sz w:val="28"/>
          <w:szCs w:val="28"/>
        </w:rPr>
      </w:pPr>
      <w:r w:rsidRPr="00726C37">
        <w:rPr>
          <w:rFonts w:ascii="Calibri" w:hAnsi="Calibri" w:cs="Calibri"/>
          <w:color w:val="4B4B4B"/>
          <w:sz w:val="28"/>
          <w:szCs w:val="28"/>
        </w:rPr>
        <w:t>• De generelle markedstendenser for øl blev forbedret i 2010 i forhold til 2009. Det er væsentligt at bemærke, at det russiske marked var stærkere, end Gruppen forventede ved årets begyndelse.</w:t>
      </w:r>
    </w:p>
    <w:p w14:paraId="1BABC274" w14:textId="77777777" w:rsidR="00D511D3" w:rsidRPr="00726C37" w:rsidRDefault="00D511D3" w:rsidP="00DD4CC5">
      <w:pPr>
        <w:spacing w:after="195" w:line="246" w:lineRule="atLeast"/>
        <w:textAlignment w:val="baseline"/>
        <w:rPr>
          <w:rFonts w:ascii="Calibri" w:hAnsi="Calibri" w:cs="Calibri"/>
          <w:color w:val="4B4B4B"/>
          <w:sz w:val="28"/>
          <w:szCs w:val="28"/>
        </w:rPr>
      </w:pPr>
      <w:r w:rsidRPr="00726C37">
        <w:rPr>
          <w:rFonts w:ascii="Calibri" w:hAnsi="Calibri" w:cs="Calibri"/>
          <w:color w:val="4B4B4B"/>
          <w:sz w:val="28"/>
          <w:szCs w:val="28"/>
        </w:rPr>
        <w:t>• Gruppen øgede sin markedsandel i store dele af forretningen i 2010. Den samlede markedsandel steg i Nord- og Vesteuropa. I Østeuropa var markedsandelen i Rusland flad, 39,7%, (kilde: Nielsen) på trods af at Gruppen var prisførende hele året. I 4. kvartal steg Carlsbergs russiske markedsandel til 39,7%. Ukraine fortsatte med at klare sig godt. I Asien blev der fortsat vundet markedsandele i hele regionen.</w:t>
      </w:r>
    </w:p>
    <w:p w14:paraId="1BABC275" w14:textId="77777777" w:rsidR="00D511D3" w:rsidRPr="00726C37" w:rsidRDefault="00D511D3" w:rsidP="00D573E6">
      <w:pPr>
        <w:spacing w:after="195" w:line="246" w:lineRule="atLeast"/>
        <w:textAlignment w:val="baseline"/>
        <w:rPr>
          <w:rFonts w:ascii="Calibri" w:hAnsi="Calibri" w:cs="Calibri"/>
          <w:color w:val="4B4B4B"/>
          <w:sz w:val="28"/>
          <w:szCs w:val="28"/>
        </w:rPr>
      </w:pPr>
      <w:r w:rsidRPr="00726C37">
        <w:rPr>
          <w:rFonts w:ascii="Calibri" w:hAnsi="Calibri" w:cs="Calibri"/>
          <w:color w:val="4B4B4B"/>
          <w:sz w:val="28"/>
          <w:szCs w:val="28"/>
        </w:rPr>
        <w:t>• Carlsberg-varemærket steg 3% som følge af fodboldaktiviteter og øgede investeringer i et år med fodbold-VM.</w:t>
      </w:r>
    </w:p>
    <w:p w14:paraId="1BABC276" w14:textId="77777777" w:rsidR="00D511D3" w:rsidRPr="00726C37" w:rsidRDefault="00D511D3" w:rsidP="00DD4CC5">
      <w:pPr>
        <w:spacing w:after="195" w:line="246" w:lineRule="atLeast"/>
        <w:textAlignment w:val="baseline"/>
        <w:rPr>
          <w:rFonts w:ascii="Calibri" w:hAnsi="Calibri" w:cs="Calibri"/>
          <w:color w:val="4B4B4B"/>
          <w:sz w:val="28"/>
          <w:szCs w:val="28"/>
        </w:rPr>
      </w:pPr>
      <w:r w:rsidRPr="00726C37">
        <w:rPr>
          <w:rFonts w:ascii="Calibri" w:hAnsi="Calibri" w:cs="Calibri"/>
          <w:color w:val="4B4B4B"/>
          <w:sz w:val="28"/>
          <w:szCs w:val="28"/>
        </w:rPr>
        <w:t xml:space="preserve">• Resultat af primær drift steg 9% til 10.249 mio. kr. (9.390 mio. kr. i 2009). Den organiske vækst i resultat af primær drift var 1%. </w:t>
      </w:r>
    </w:p>
    <w:p w14:paraId="1BABC277" w14:textId="77777777" w:rsidR="00D511D3" w:rsidRPr="00726C37" w:rsidRDefault="00D511D3" w:rsidP="00DD4CC5">
      <w:pPr>
        <w:spacing w:after="195" w:line="246" w:lineRule="atLeast"/>
        <w:textAlignment w:val="baseline"/>
        <w:rPr>
          <w:rFonts w:ascii="Calibri" w:hAnsi="Calibri" w:cs="Calibri"/>
          <w:color w:val="4B4B4B"/>
          <w:sz w:val="28"/>
          <w:szCs w:val="28"/>
        </w:rPr>
      </w:pPr>
      <w:r w:rsidRPr="00726C37">
        <w:rPr>
          <w:rFonts w:ascii="Calibri" w:hAnsi="Calibri" w:cs="Calibri"/>
          <w:color w:val="4B4B4B"/>
          <w:sz w:val="28"/>
          <w:szCs w:val="28"/>
        </w:rPr>
        <w:t xml:space="preserve">• Årets resultat steg 49% til 5.351 mio. kr. (3.602 mio. kr. i 2009). </w:t>
      </w:r>
    </w:p>
    <w:p w14:paraId="1BABC278" w14:textId="77777777" w:rsidR="00D511D3" w:rsidRPr="00726C37" w:rsidRDefault="00D511D3" w:rsidP="00DD4CC5">
      <w:pPr>
        <w:spacing w:after="195" w:line="246" w:lineRule="atLeast"/>
        <w:textAlignment w:val="baseline"/>
        <w:rPr>
          <w:rFonts w:ascii="Calibri" w:hAnsi="Calibri" w:cs="Calibri"/>
          <w:color w:val="4B4B4B"/>
          <w:sz w:val="28"/>
          <w:szCs w:val="28"/>
        </w:rPr>
      </w:pPr>
      <w:r w:rsidRPr="00726C37">
        <w:rPr>
          <w:rFonts w:ascii="Calibri" w:hAnsi="Calibri" w:cs="Calibri"/>
          <w:color w:val="4B4B4B"/>
          <w:sz w:val="28"/>
          <w:szCs w:val="28"/>
        </w:rPr>
        <w:t>• Stærk vækstfremgang i Asien, hvor Gruppen klarede sig bedre end markedet. Gruppen leverede signifikant vækst i volumen, omsætning og resultat i regionen.</w:t>
      </w:r>
    </w:p>
    <w:p w14:paraId="1BABC279" w14:textId="77777777" w:rsidR="00D511D3" w:rsidRPr="00726C37" w:rsidRDefault="00D511D3" w:rsidP="00DD4CC5">
      <w:pPr>
        <w:spacing w:after="195" w:line="246" w:lineRule="atLeast"/>
        <w:textAlignment w:val="baseline"/>
        <w:rPr>
          <w:rFonts w:ascii="Calibri" w:hAnsi="Calibri" w:cs="Calibri"/>
          <w:b/>
          <w:bCs/>
          <w:color w:val="4B4B4B"/>
          <w:sz w:val="28"/>
          <w:szCs w:val="28"/>
        </w:rPr>
      </w:pPr>
      <w:r w:rsidRPr="00726C37">
        <w:rPr>
          <w:rFonts w:ascii="Calibri" w:hAnsi="Calibri" w:cs="Calibri"/>
          <w:b/>
          <w:bCs/>
          <w:color w:val="4B4B4B"/>
          <w:sz w:val="28"/>
          <w:szCs w:val="28"/>
        </w:rPr>
        <w:t>• Carlsberg-gruppen har følgende forventninger til 2011:</w:t>
      </w:r>
    </w:p>
    <w:p w14:paraId="1BABC27A" w14:textId="77777777" w:rsidR="00D511D3" w:rsidRPr="00726C37" w:rsidRDefault="00D511D3" w:rsidP="00DD4CC5">
      <w:pPr>
        <w:spacing w:after="195" w:line="246" w:lineRule="atLeast"/>
        <w:textAlignment w:val="baseline"/>
        <w:rPr>
          <w:rFonts w:ascii="Calibri" w:hAnsi="Calibri" w:cs="Calibri"/>
          <w:color w:val="4B4B4B"/>
          <w:sz w:val="28"/>
          <w:szCs w:val="28"/>
        </w:rPr>
      </w:pPr>
      <w:r w:rsidRPr="00726C37">
        <w:rPr>
          <w:rFonts w:ascii="Calibri" w:hAnsi="Calibri" w:cs="Calibri"/>
          <w:color w:val="4B4B4B"/>
          <w:sz w:val="28"/>
          <w:szCs w:val="28"/>
        </w:rPr>
        <w:t>• Øget markedsandel på markeder, der samlet udgør 2/3 af vores forretning</w:t>
      </w:r>
    </w:p>
    <w:p w14:paraId="1BABC27B" w14:textId="77777777" w:rsidR="00D511D3" w:rsidRPr="00726C37" w:rsidRDefault="00D511D3" w:rsidP="00DD4CC5">
      <w:pPr>
        <w:spacing w:after="195" w:line="246" w:lineRule="atLeast"/>
        <w:textAlignment w:val="baseline"/>
        <w:rPr>
          <w:rFonts w:ascii="Calibri" w:hAnsi="Calibri" w:cs="Calibri"/>
          <w:color w:val="4B4B4B"/>
          <w:sz w:val="28"/>
          <w:szCs w:val="28"/>
        </w:rPr>
      </w:pPr>
      <w:r w:rsidRPr="00726C37">
        <w:rPr>
          <w:rFonts w:ascii="Calibri" w:hAnsi="Calibri" w:cs="Calibri"/>
          <w:color w:val="4B4B4B"/>
          <w:sz w:val="28"/>
          <w:szCs w:val="28"/>
        </w:rPr>
        <w:t>• Høj encifret procentvis vækst i resultat af primær drift</w:t>
      </w:r>
    </w:p>
    <w:p w14:paraId="1BABC27C" w14:textId="77777777" w:rsidR="00D511D3" w:rsidRPr="00726C37" w:rsidRDefault="00D511D3" w:rsidP="00DD4CC5">
      <w:pPr>
        <w:spacing w:line="246" w:lineRule="atLeast"/>
        <w:textAlignment w:val="baseline"/>
        <w:rPr>
          <w:rFonts w:ascii="Calibri" w:hAnsi="Calibri" w:cs="Calibri"/>
          <w:color w:val="4B4B4B"/>
          <w:sz w:val="28"/>
          <w:szCs w:val="28"/>
        </w:rPr>
      </w:pPr>
      <w:r w:rsidRPr="00726C37">
        <w:rPr>
          <w:rFonts w:ascii="Calibri" w:hAnsi="Calibri" w:cs="Calibri"/>
          <w:color w:val="4B4B4B"/>
          <w:sz w:val="28"/>
          <w:szCs w:val="28"/>
        </w:rPr>
        <w:t>• Vækst i justeret nettoresultat på over 20%</w:t>
      </w:r>
    </w:p>
    <w:p w14:paraId="1BABC27D" w14:textId="77777777" w:rsidR="00D511D3" w:rsidRPr="00726C37" w:rsidRDefault="00D511D3" w:rsidP="00DD4CC5">
      <w:pPr>
        <w:spacing w:line="246" w:lineRule="atLeast"/>
        <w:textAlignment w:val="baseline"/>
        <w:rPr>
          <w:rFonts w:ascii="Calibri" w:hAnsi="Calibri" w:cs="Calibri"/>
          <w:color w:val="4B4B4B"/>
          <w:sz w:val="28"/>
          <w:szCs w:val="28"/>
        </w:rPr>
      </w:pPr>
    </w:p>
    <w:p w14:paraId="1BABC27E" w14:textId="77777777" w:rsidR="00D511D3" w:rsidRPr="00726C37" w:rsidRDefault="00D511D3" w:rsidP="00DD4CC5">
      <w:pPr>
        <w:spacing w:after="195" w:line="246" w:lineRule="atLeast"/>
        <w:textAlignment w:val="baseline"/>
        <w:rPr>
          <w:rFonts w:ascii="Calibri" w:hAnsi="Calibri" w:cs="Calibri"/>
          <w:color w:val="4B4B4B"/>
          <w:sz w:val="28"/>
          <w:szCs w:val="28"/>
        </w:rPr>
      </w:pPr>
      <w:r w:rsidRPr="00726C37">
        <w:rPr>
          <w:rFonts w:ascii="Calibri" w:hAnsi="Calibri" w:cs="Calibri"/>
          <w:color w:val="4B4B4B"/>
          <w:sz w:val="28"/>
          <w:szCs w:val="28"/>
        </w:rPr>
        <w:lastRenderedPageBreak/>
        <w:t>Koncernchef Jørgen Buhl Rasmussen har følgende kommentarer til resultatet: “2010 var et meget specielt år for Gruppen på grund af den markante afgiftsforhøjelse på vores største marked, og vi er meget tilfredse med de stærke resultater for 2010. I store dele af forretningen øgede vi vores markedsandel, og det viser, at vi kan effektuere vores planer. Vi tror på en svag bedring i markedsforholdene i 2011, især i Østeuropa, hvor vi forventer, at det russiske marked vil komme tilbage til vækst. I vores arbejde for at finde den rette balance mellem rentabel vækst og løbende effektivitetsforbedringer vil vi lancere innovationer og markedsredskaber til at understøtte væksten i 2011. Vi vil gennemføre igangværende og nye tiltag for yderligere at effektivisere vores forretningsmodel uden at gå på kompromis med kvalitet og service over for vores kunder og forbrugere.”</w:t>
      </w:r>
    </w:p>
    <w:p w14:paraId="1BABC27F" w14:textId="77777777" w:rsidR="00D511D3" w:rsidRPr="00726C37" w:rsidRDefault="00D511D3" w:rsidP="00DD4CC5">
      <w:pPr>
        <w:rPr>
          <w:rFonts w:ascii="Calibri" w:hAnsi="Calibri" w:cs="Calibri"/>
          <w:sz w:val="28"/>
          <w:szCs w:val="28"/>
        </w:rPr>
      </w:pPr>
    </w:p>
    <w:p w14:paraId="1BABC280" w14:textId="77777777" w:rsidR="00D511D3" w:rsidRPr="00726C37" w:rsidRDefault="00D511D3" w:rsidP="00DD4CC5">
      <w:pPr>
        <w:rPr>
          <w:rFonts w:ascii="Calibri" w:hAnsi="Calibri" w:cs="Calibri"/>
          <w:sz w:val="28"/>
          <w:szCs w:val="28"/>
        </w:rPr>
      </w:pPr>
    </w:p>
    <w:p w14:paraId="1BABC281" w14:textId="77777777" w:rsidR="00D511D3" w:rsidRPr="00726C37" w:rsidRDefault="00D511D3" w:rsidP="00DD4CC5">
      <w:pPr>
        <w:rPr>
          <w:rFonts w:ascii="Calibri" w:hAnsi="Calibri" w:cs="Calibri"/>
          <w:sz w:val="28"/>
          <w:szCs w:val="28"/>
        </w:rPr>
      </w:pPr>
      <w:r w:rsidRPr="00726C37">
        <w:rPr>
          <w:rFonts w:ascii="Calibri" w:hAnsi="Calibri" w:cs="Calibri"/>
          <w:sz w:val="28"/>
          <w:szCs w:val="28"/>
        </w:rPr>
        <w:t>Bilag 2, Udvalgte nøgletal, Carlsberg A/S</w:t>
      </w:r>
    </w:p>
    <w:p w14:paraId="1BABC282" w14:textId="77777777" w:rsidR="00D511D3" w:rsidRPr="00726C37" w:rsidRDefault="00D511D3" w:rsidP="00DD4CC5">
      <w:pPr>
        <w:rPr>
          <w:rFonts w:ascii="Calibri" w:hAnsi="Calibri" w:cs="Calibri"/>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701"/>
      </w:tblGrid>
      <w:tr w:rsidR="00D511D3" w:rsidRPr="00726C37" w14:paraId="1BABC285" w14:textId="77777777">
        <w:tc>
          <w:tcPr>
            <w:tcW w:w="3936" w:type="dxa"/>
          </w:tcPr>
          <w:p w14:paraId="1BABC283" w14:textId="77777777" w:rsidR="00D511D3" w:rsidRPr="00850657" w:rsidRDefault="00D511D3" w:rsidP="00C0007F">
            <w:pPr>
              <w:rPr>
                <w:rFonts w:ascii="Calibri" w:hAnsi="Calibri" w:cs="Calibri"/>
                <w:sz w:val="28"/>
                <w:szCs w:val="28"/>
              </w:rPr>
            </w:pPr>
            <w:r w:rsidRPr="00850657">
              <w:rPr>
                <w:rFonts w:ascii="Calibri" w:hAnsi="Calibri" w:cs="Calibri"/>
                <w:sz w:val="28"/>
                <w:szCs w:val="28"/>
              </w:rPr>
              <w:t>Afkastningsgrad</w:t>
            </w:r>
          </w:p>
        </w:tc>
        <w:tc>
          <w:tcPr>
            <w:tcW w:w="1701" w:type="dxa"/>
          </w:tcPr>
          <w:p w14:paraId="1BABC284" w14:textId="77777777" w:rsidR="00D511D3" w:rsidRPr="00850657" w:rsidRDefault="00D511D3" w:rsidP="00850657">
            <w:pPr>
              <w:jc w:val="right"/>
              <w:rPr>
                <w:rFonts w:ascii="Calibri" w:hAnsi="Calibri" w:cs="Calibri"/>
                <w:sz w:val="28"/>
                <w:szCs w:val="28"/>
              </w:rPr>
            </w:pPr>
            <w:r w:rsidRPr="00850657">
              <w:rPr>
                <w:rFonts w:ascii="Calibri" w:hAnsi="Calibri" w:cs="Calibri"/>
                <w:sz w:val="28"/>
                <w:szCs w:val="28"/>
              </w:rPr>
              <w:t>8,8%</w:t>
            </w:r>
          </w:p>
        </w:tc>
      </w:tr>
      <w:tr w:rsidR="00D511D3" w:rsidRPr="00726C37" w14:paraId="1BABC288" w14:textId="77777777">
        <w:tc>
          <w:tcPr>
            <w:tcW w:w="3936" w:type="dxa"/>
          </w:tcPr>
          <w:p w14:paraId="1BABC286" w14:textId="77777777" w:rsidR="00D511D3" w:rsidRPr="00850657" w:rsidRDefault="00D511D3" w:rsidP="00C0007F">
            <w:pPr>
              <w:rPr>
                <w:rFonts w:ascii="Calibri" w:hAnsi="Calibri" w:cs="Calibri"/>
                <w:sz w:val="28"/>
                <w:szCs w:val="28"/>
              </w:rPr>
            </w:pPr>
            <w:r w:rsidRPr="00850657">
              <w:rPr>
                <w:rFonts w:ascii="Calibri" w:hAnsi="Calibri" w:cs="Calibri"/>
                <w:sz w:val="28"/>
                <w:szCs w:val="28"/>
              </w:rPr>
              <w:t>Overskudsgrad</w:t>
            </w:r>
          </w:p>
        </w:tc>
        <w:tc>
          <w:tcPr>
            <w:tcW w:w="1701" w:type="dxa"/>
          </w:tcPr>
          <w:p w14:paraId="1BABC287" w14:textId="77777777" w:rsidR="00D511D3" w:rsidRPr="00850657" w:rsidRDefault="00D511D3" w:rsidP="00850657">
            <w:pPr>
              <w:jc w:val="right"/>
              <w:rPr>
                <w:rFonts w:ascii="Calibri" w:hAnsi="Calibri" w:cs="Calibri"/>
                <w:sz w:val="28"/>
                <w:szCs w:val="28"/>
              </w:rPr>
            </w:pPr>
            <w:r w:rsidRPr="00850657">
              <w:rPr>
                <w:rFonts w:ascii="Calibri" w:hAnsi="Calibri" w:cs="Calibri"/>
                <w:sz w:val="28"/>
                <w:szCs w:val="28"/>
              </w:rPr>
              <w:t>17,1%</w:t>
            </w:r>
          </w:p>
        </w:tc>
      </w:tr>
      <w:tr w:rsidR="00D511D3" w:rsidRPr="00726C37" w14:paraId="1BABC28B" w14:textId="77777777">
        <w:tc>
          <w:tcPr>
            <w:tcW w:w="3936" w:type="dxa"/>
          </w:tcPr>
          <w:p w14:paraId="1BABC289" w14:textId="77777777" w:rsidR="00D511D3" w:rsidRPr="00850657" w:rsidRDefault="00D511D3" w:rsidP="00C0007F">
            <w:pPr>
              <w:rPr>
                <w:rFonts w:ascii="Calibri" w:hAnsi="Calibri" w:cs="Calibri"/>
                <w:sz w:val="28"/>
                <w:szCs w:val="28"/>
              </w:rPr>
            </w:pPr>
            <w:r w:rsidRPr="00850657">
              <w:rPr>
                <w:rFonts w:ascii="Calibri" w:hAnsi="Calibri" w:cs="Calibri"/>
                <w:sz w:val="28"/>
                <w:szCs w:val="28"/>
              </w:rPr>
              <w:t>Egenkapitalens forrentning</w:t>
            </w:r>
          </w:p>
        </w:tc>
        <w:tc>
          <w:tcPr>
            <w:tcW w:w="1701" w:type="dxa"/>
          </w:tcPr>
          <w:p w14:paraId="1BABC28A" w14:textId="77777777" w:rsidR="00D511D3" w:rsidRPr="00850657" w:rsidRDefault="00D511D3" w:rsidP="00850657">
            <w:pPr>
              <w:jc w:val="right"/>
              <w:rPr>
                <w:rFonts w:ascii="Calibri" w:hAnsi="Calibri" w:cs="Calibri"/>
                <w:sz w:val="28"/>
                <w:szCs w:val="28"/>
              </w:rPr>
            </w:pPr>
            <w:r w:rsidRPr="00850657">
              <w:rPr>
                <w:rFonts w:ascii="Calibri" w:hAnsi="Calibri" w:cs="Calibri"/>
                <w:sz w:val="28"/>
                <w:szCs w:val="28"/>
              </w:rPr>
              <w:t>8,29%</w:t>
            </w:r>
          </w:p>
        </w:tc>
      </w:tr>
      <w:tr w:rsidR="00D511D3" w:rsidRPr="00726C37" w14:paraId="1BABC28E" w14:textId="77777777">
        <w:tc>
          <w:tcPr>
            <w:tcW w:w="3936" w:type="dxa"/>
          </w:tcPr>
          <w:p w14:paraId="1BABC28C" w14:textId="77777777" w:rsidR="00D511D3" w:rsidRPr="00850657" w:rsidRDefault="00D511D3" w:rsidP="00C0007F">
            <w:pPr>
              <w:rPr>
                <w:rFonts w:ascii="Calibri" w:hAnsi="Calibri" w:cs="Calibri"/>
                <w:sz w:val="28"/>
                <w:szCs w:val="28"/>
              </w:rPr>
            </w:pPr>
            <w:r w:rsidRPr="00850657">
              <w:rPr>
                <w:rFonts w:ascii="Calibri" w:hAnsi="Calibri" w:cs="Calibri"/>
                <w:sz w:val="28"/>
                <w:szCs w:val="28"/>
              </w:rPr>
              <w:t>Gearing</w:t>
            </w:r>
          </w:p>
        </w:tc>
        <w:tc>
          <w:tcPr>
            <w:tcW w:w="1701" w:type="dxa"/>
          </w:tcPr>
          <w:p w14:paraId="1BABC28D" w14:textId="77777777" w:rsidR="00D511D3" w:rsidRPr="00850657" w:rsidRDefault="00D511D3" w:rsidP="00850657">
            <w:pPr>
              <w:jc w:val="right"/>
              <w:rPr>
                <w:rFonts w:ascii="Calibri" w:hAnsi="Calibri" w:cs="Calibri"/>
                <w:sz w:val="28"/>
                <w:szCs w:val="28"/>
              </w:rPr>
            </w:pPr>
            <w:r w:rsidRPr="00850657">
              <w:rPr>
                <w:rFonts w:ascii="Calibri" w:hAnsi="Calibri" w:cs="Calibri"/>
                <w:sz w:val="28"/>
                <w:szCs w:val="28"/>
              </w:rPr>
              <w:t>2,07</w:t>
            </w:r>
          </w:p>
        </w:tc>
      </w:tr>
      <w:tr w:rsidR="00D511D3" w:rsidRPr="00726C37" w14:paraId="1BABC291" w14:textId="77777777">
        <w:tc>
          <w:tcPr>
            <w:tcW w:w="3936" w:type="dxa"/>
          </w:tcPr>
          <w:p w14:paraId="1BABC28F" w14:textId="77777777" w:rsidR="00D511D3" w:rsidRPr="00850657" w:rsidRDefault="00D511D3" w:rsidP="00C0007F">
            <w:pPr>
              <w:rPr>
                <w:rFonts w:ascii="Calibri" w:hAnsi="Calibri" w:cs="Calibri"/>
                <w:sz w:val="28"/>
                <w:szCs w:val="28"/>
              </w:rPr>
            </w:pPr>
            <w:r w:rsidRPr="00850657">
              <w:rPr>
                <w:rFonts w:ascii="Calibri" w:hAnsi="Calibri" w:cs="Calibri"/>
                <w:sz w:val="28"/>
                <w:szCs w:val="28"/>
              </w:rPr>
              <w:t>P/E</w:t>
            </w:r>
          </w:p>
        </w:tc>
        <w:tc>
          <w:tcPr>
            <w:tcW w:w="1701" w:type="dxa"/>
          </w:tcPr>
          <w:p w14:paraId="1BABC290" w14:textId="77777777" w:rsidR="00D511D3" w:rsidRPr="00850657" w:rsidRDefault="00D511D3" w:rsidP="00850657">
            <w:pPr>
              <w:jc w:val="right"/>
              <w:rPr>
                <w:rFonts w:ascii="Calibri" w:hAnsi="Calibri" w:cs="Calibri"/>
                <w:sz w:val="28"/>
                <w:szCs w:val="28"/>
              </w:rPr>
            </w:pPr>
            <w:r w:rsidRPr="00850657">
              <w:rPr>
                <w:rFonts w:ascii="Calibri" w:hAnsi="Calibri" w:cs="Calibri"/>
                <w:sz w:val="28"/>
                <w:szCs w:val="28"/>
              </w:rPr>
              <w:t>17</w:t>
            </w:r>
          </w:p>
        </w:tc>
      </w:tr>
      <w:tr w:rsidR="00D511D3" w:rsidRPr="00726C37" w14:paraId="1BABC294" w14:textId="77777777">
        <w:tc>
          <w:tcPr>
            <w:tcW w:w="3936" w:type="dxa"/>
          </w:tcPr>
          <w:p w14:paraId="1BABC292" w14:textId="77777777" w:rsidR="00D511D3" w:rsidRPr="00850657" w:rsidRDefault="00D511D3" w:rsidP="00C0007F">
            <w:pPr>
              <w:rPr>
                <w:rFonts w:ascii="Calibri" w:hAnsi="Calibri" w:cs="Calibri"/>
                <w:sz w:val="28"/>
                <w:szCs w:val="28"/>
              </w:rPr>
            </w:pPr>
            <w:r w:rsidRPr="00850657">
              <w:rPr>
                <w:rFonts w:ascii="Calibri" w:hAnsi="Calibri" w:cs="Calibri"/>
                <w:sz w:val="28"/>
                <w:szCs w:val="28"/>
              </w:rPr>
              <w:t>Resultat pr. aktie</w:t>
            </w:r>
          </w:p>
        </w:tc>
        <w:tc>
          <w:tcPr>
            <w:tcW w:w="1701" w:type="dxa"/>
          </w:tcPr>
          <w:p w14:paraId="1BABC293" w14:textId="77777777" w:rsidR="00D511D3" w:rsidRPr="00850657" w:rsidRDefault="00D511D3" w:rsidP="00850657">
            <w:pPr>
              <w:jc w:val="right"/>
              <w:rPr>
                <w:rFonts w:ascii="Calibri" w:hAnsi="Calibri" w:cs="Calibri"/>
                <w:sz w:val="28"/>
                <w:szCs w:val="28"/>
              </w:rPr>
            </w:pPr>
            <w:r w:rsidRPr="00850657">
              <w:rPr>
                <w:rFonts w:ascii="Calibri" w:hAnsi="Calibri" w:cs="Calibri"/>
                <w:sz w:val="28"/>
                <w:szCs w:val="28"/>
              </w:rPr>
              <w:t>35,1</w:t>
            </w:r>
          </w:p>
        </w:tc>
      </w:tr>
    </w:tbl>
    <w:p w14:paraId="1BABC295" w14:textId="77777777" w:rsidR="00D511D3" w:rsidRPr="00726C37" w:rsidRDefault="00D511D3" w:rsidP="00DD4CC5">
      <w:pPr>
        <w:rPr>
          <w:rFonts w:ascii="Calibri" w:hAnsi="Calibri" w:cs="Calibri"/>
          <w:sz w:val="28"/>
          <w:szCs w:val="28"/>
        </w:rPr>
      </w:pPr>
    </w:p>
    <w:p w14:paraId="1BABC296" w14:textId="77777777" w:rsidR="00D511D3" w:rsidRPr="00726C37" w:rsidRDefault="00D511D3" w:rsidP="00DD4CC5">
      <w:pPr>
        <w:rPr>
          <w:rFonts w:ascii="Calibri" w:hAnsi="Calibri" w:cs="Calibri"/>
          <w:sz w:val="28"/>
          <w:szCs w:val="28"/>
        </w:rPr>
      </w:pPr>
    </w:p>
    <w:p w14:paraId="1BABC297" w14:textId="77777777" w:rsidR="00D511D3" w:rsidRPr="00726C37" w:rsidRDefault="00D511D3" w:rsidP="00DD4CC5">
      <w:pPr>
        <w:rPr>
          <w:rFonts w:ascii="Calibri" w:hAnsi="Calibri" w:cs="Calibri"/>
          <w:sz w:val="28"/>
          <w:szCs w:val="28"/>
        </w:rPr>
      </w:pPr>
    </w:p>
    <w:p w14:paraId="1BABC298" w14:textId="77777777" w:rsidR="00D511D3" w:rsidRPr="00726C37" w:rsidRDefault="00D511D3" w:rsidP="00DD4CC5">
      <w:pPr>
        <w:rPr>
          <w:rFonts w:ascii="Calibri" w:hAnsi="Calibri" w:cs="Calibri"/>
          <w:sz w:val="28"/>
          <w:szCs w:val="28"/>
        </w:rPr>
      </w:pPr>
    </w:p>
    <w:p w14:paraId="1BABC299" w14:textId="77777777" w:rsidR="00D511D3" w:rsidRPr="00726C37" w:rsidRDefault="00D511D3" w:rsidP="00DD4CC5">
      <w:pPr>
        <w:rPr>
          <w:rFonts w:ascii="Calibri" w:hAnsi="Calibri" w:cs="Calibri"/>
          <w:sz w:val="28"/>
          <w:szCs w:val="28"/>
        </w:rPr>
      </w:pPr>
    </w:p>
    <w:p w14:paraId="1BABC29A" w14:textId="77777777" w:rsidR="00D511D3" w:rsidRPr="00726C37" w:rsidRDefault="00D511D3" w:rsidP="00DD4CC5">
      <w:pPr>
        <w:rPr>
          <w:rFonts w:ascii="Calibri" w:hAnsi="Calibri" w:cs="Calibri"/>
          <w:sz w:val="28"/>
          <w:szCs w:val="28"/>
        </w:rPr>
      </w:pPr>
    </w:p>
    <w:p w14:paraId="1BABC29B" w14:textId="77777777" w:rsidR="00D511D3" w:rsidRPr="00726C37" w:rsidRDefault="00D511D3" w:rsidP="00DD4CC5">
      <w:pPr>
        <w:rPr>
          <w:rFonts w:ascii="Calibri" w:hAnsi="Calibri" w:cs="Calibri"/>
          <w:sz w:val="28"/>
          <w:szCs w:val="28"/>
        </w:rPr>
      </w:pPr>
    </w:p>
    <w:p w14:paraId="1BABC29C" w14:textId="77777777" w:rsidR="00D511D3" w:rsidRPr="00726C37" w:rsidRDefault="00D511D3" w:rsidP="00DD4CC5">
      <w:pPr>
        <w:rPr>
          <w:rFonts w:ascii="Calibri" w:hAnsi="Calibri" w:cs="Calibri"/>
          <w:sz w:val="28"/>
          <w:szCs w:val="28"/>
        </w:rPr>
      </w:pPr>
    </w:p>
    <w:p w14:paraId="1BABC29D" w14:textId="77777777" w:rsidR="00D511D3" w:rsidRPr="00726C37" w:rsidRDefault="00D511D3" w:rsidP="00DD4CC5">
      <w:pPr>
        <w:rPr>
          <w:rFonts w:ascii="Calibri" w:hAnsi="Calibri" w:cs="Calibri"/>
          <w:sz w:val="28"/>
          <w:szCs w:val="28"/>
        </w:rPr>
      </w:pPr>
    </w:p>
    <w:p w14:paraId="1BABC29E" w14:textId="77777777" w:rsidR="00D511D3" w:rsidRPr="00726C37" w:rsidRDefault="00D511D3" w:rsidP="00DD4CC5">
      <w:pPr>
        <w:rPr>
          <w:rFonts w:ascii="Calibri" w:hAnsi="Calibri" w:cs="Calibri"/>
          <w:sz w:val="28"/>
          <w:szCs w:val="28"/>
        </w:rPr>
      </w:pPr>
    </w:p>
    <w:p w14:paraId="1BABC29F" w14:textId="77777777" w:rsidR="00D511D3" w:rsidRPr="00726C37" w:rsidRDefault="00D511D3" w:rsidP="00DD4CC5">
      <w:pPr>
        <w:rPr>
          <w:rFonts w:ascii="Calibri" w:hAnsi="Calibri" w:cs="Calibri"/>
          <w:sz w:val="28"/>
          <w:szCs w:val="28"/>
        </w:rPr>
      </w:pPr>
    </w:p>
    <w:p w14:paraId="1BABC2A0" w14:textId="77777777" w:rsidR="00D511D3" w:rsidRPr="00726C37" w:rsidRDefault="00D511D3" w:rsidP="00DD4CC5">
      <w:pPr>
        <w:rPr>
          <w:rFonts w:ascii="Calibri" w:hAnsi="Calibri" w:cs="Calibri"/>
          <w:sz w:val="28"/>
          <w:szCs w:val="28"/>
        </w:rPr>
      </w:pPr>
    </w:p>
    <w:p w14:paraId="1BABC2A1" w14:textId="77777777" w:rsidR="00D511D3" w:rsidRPr="00726C37" w:rsidRDefault="00D511D3" w:rsidP="00DD4CC5">
      <w:pPr>
        <w:rPr>
          <w:rFonts w:ascii="Calibri" w:hAnsi="Calibri" w:cs="Calibri"/>
          <w:sz w:val="28"/>
          <w:szCs w:val="28"/>
        </w:rPr>
      </w:pPr>
    </w:p>
    <w:p w14:paraId="1BABC2A2" w14:textId="77777777" w:rsidR="00D511D3" w:rsidRPr="00726C37" w:rsidRDefault="00D511D3" w:rsidP="00DD4CC5">
      <w:pPr>
        <w:rPr>
          <w:rFonts w:ascii="Calibri" w:hAnsi="Calibri" w:cs="Calibri"/>
          <w:sz w:val="28"/>
          <w:szCs w:val="28"/>
        </w:rPr>
      </w:pPr>
    </w:p>
    <w:p w14:paraId="1BABC2A3" w14:textId="77777777" w:rsidR="00D511D3" w:rsidRPr="00726C37" w:rsidRDefault="00D511D3" w:rsidP="00DD4CC5">
      <w:pPr>
        <w:rPr>
          <w:rFonts w:ascii="Calibri" w:hAnsi="Calibri" w:cs="Calibri"/>
          <w:sz w:val="28"/>
          <w:szCs w:val="28"/>
        </w:rPr>
      </w:pPr>
    </w:p>
    <w:p w14:paraId="1BABC2A4" w14:textId="77777777" w:rsidR="00D511D3" w:rsidRPr="00726C37" w:rsidRDefault="00D511D3" w:rsidP="00DD4CC5">
      <w:pPr>
        <w:rPr>
          <w:rFonts w:ascii="Calibri" w:hAnsi="Calibri" w:cs="Calibri"/>
          <w:sz w:val="28"/>
          <w:szCs w:val="28"/>
        </w:rPr>
      </w:pPr>
    </w:p>
    <w:p w14:paraId="1BABC2A5" w14:textId="77777777" w:rsidR="00D511D3" w:rsidRPr="00726C37" w:rsidRDefault="00D511D3" w:rsidP="00DD4CC5">
      <w:pPr>
        <w:rPr>
          <w:rFonts w:ascii="Calibri" w:hAnsi="Calibri" w:cs="Calibri"/>
          <w:sz w:val="28"/>
          <w:szCs w:val="28"/>
        </w:rPr>
      </w:pPr>
    </w:p>
    <w:p w14:paraId="1BABC2A6" w14:textId="77777777" w:rsidR="00D511D3" w:rsidRPr="00726C37" w:rsidRDefault="00D511D3" w:rsidP="00DD4CC5">
      <w:pPr>
        <w:rPr>
          <w:rFonts w:ascii="Calibri" w:hAnsi="Calibri" w:cs="Calibri"/>
          <w:sz w:val="28"/>
          <w:szCs w:val="28"/>
        </w:rPr>
      </w:pPr>
    </w:p>
    <w:p w14:paraId="1BABC2A7" w14:textId="77777777" w:rsidR="00D511D3" w:rsidRPr="00726C37" w:rsidRDefault="00D511D3" w:rsidP="00DD4CC5">
      <w:pPr>
        <w:rPr>
          <w:rFonts w:ascii="Calibri" w:hAnsi="Calibri" w:cs="Calibri"/>
          <w:sz w:val="28"/>
          <w:szCs w:val="28"/>
        </w:rPr>
      </w:pPr>
    </w:p>
    <w:p w14:paraId="1BABC2A8" w14:textId="77777777" w:rsidR="00D511D3" w:rsidRDefault="00D511D3" w:rsidP="00726C37">
      <w:pPr>
        <w:jc w:val="center"/>
        <w:rPr>
          <w:rFonts w:ascii="Calibri" w:hAnsi="Calibri" w:cs="Calibri"/>
          <w:b/>
          <w:bCs/>
          <w:sz w:val="28"/>
          <w:szCs w:val="28"/>
        </w:rPr>
      </w:pPr>
    </w:p>
    <w:p w14:paraId="1BABC2A9" w14:textId="77777777" w:rsidR="00D511D3" w:rsidRPr="00C0007F" w:rsidRDefault="00D511D3" w:rsidP="00BD3B6D">
      <w:pPr>
        <w:pStyle w:val="Overskrift1"/>
        <w:jc w:val="center"/>
      </w:pPr>
      <w:r w:rsidRPr="00C0007F">
        <w:t>Opgave 7</w:t>
      </w:r>
    </w:p>
    <w:p w14:paraId="1BABC2AA" w14:textId="77777777" w:rsidR="00D511D3" w:rsidRPr="00C0007F" w:rsidRDefault="00D511D3" w:rsidP="00BD3B6D">
      <w:pPr>
        <w:pStyle w:val="Overskrift1"/>
        <w:jc w:val="center"/>
      </w:pPr>
    </w:p>
    <w:p w14:paraId="1BABC2AB" w14:textId="77777777" w:rsidR="00D511D3" w:rsidRPr="00C0007F" w:rsidRDefault="00D511D3" w:rsidP="00BD3B6D">
      <w:pPr>
        <w:pStyle w:val="Overskrift1"/>
        <w:jc w:val="center"/>
      </w:pPr>
      <w:r w:rsidRPr="00C0007F">
        <w:t>Rentedannelse/pengeinstitutter</w:t>
      </w:r>
    </w:p>
    <w:p w14:paraId="1BABC2AC" w14:textId="77777777" w:rsidR="00D511D3" w:rsidRPr="00726C37" w:rsidRDefault="00D511D3" w:rsidP="00DD4CC5">
      <w:pPr>
        <w:jc w:val="center"/>
        <w:rPr>
          <w:rFonts w:ascii="Calibri" w:hAnsi="Calibri" w:cs="Calibri"/>
          <w:b/>
          <w:bCs/>
          <w:sz w:val="28"/>
          <w:szCs w:val="28"/>
        </w:rPr>
      </w:pPr>
    </w:p>
    <w:p w14:paraId="1BABC2AD" w14:textId="77777777" w:rsidR="00D511D3" w:rsidRPr="00726C37" w:rsidRDefault="00D511D3" w:rsidP="00DD4CC5">
      <w:pPr>
        <w:jc w:val="center"/>
        <w:rPr>
          <w:rFonts w:ascii="Calibri" w:hAnsi="Calibri" w:cs="Calibri"/>
          <w:b/>
          <w:bCs/>
          <w:sz w:val="28"/>
          <w:szCs w:val="28"/>
        </w:rPr>
      </w:pPr>
    </w:p>
    <w:p w14:paraId="1BABC2AE" w14:textId="77777777" w:rsidR="00D511D3" w:rsidRPr="00726C37" w:rsidRDefault="00D511D3" w:rsidP="00DD4CC5">
      <w:pPr>
        <w:jc w:val="center"/>
        <w:rPr>
          <w:rFonts w:ascii="Calibri" w:hAnsi="Calibri" w:cs="Calibri"/>
          <w:b/>
          <w:bCs/>
          <w:sz w:val="28"/>
          <w:szCs w:val="28"/>
        </w:rPr>
      </w:pPr>
    </w:p>
    <w:p w14:paraId="1BABC2AF" w14:textId="77777777" w:rsidR="00D511D3" w:rsidRPr="00726C37" w:rsidRDefault="00D511D3" w:rsidP="00DD4CC5">
      <w:pPr>
        <w:numPr>
          <w:ilvl w:val="0"/>
          <w:numId w:val="5"/>
        </w:numPr>
        <w:spacing w:line="360" w:lineRule="auto"/>
        <w:rPr>
          <w:rFonts w:ascii="Calibri" w:hAnsi="Calibri" w:cs="Calibri"/>
          <w:sz w:val="28"/>
          <w:szCs w:val="28"/>
        </w:rPr>
      </w:pPr>
      <w:r w:rsidRPr="00726C37">
        <w:rPr>
          <w:rFonts w:ascii="Calibri" w:hAnsi="Calibri" w:cs="Calibri"/>
          <w:sz w:val="28"/>
          <w:szCs w:val="28"/>
        </w:rPr>
        <w:t>Redegør kort for artiklens indhold.</w:t>
      </w:r>
    </w:p>
    <w:p w14:paraId="1BABC2B0" w14:textId="77777777" w:rsidR="00D511D3" w:rsidRPr="00726C37" w:rsidRDefault="00D511D3" w:rsidP="00DD4CC5">
      <w:pPr>
        <w:spacing w:line="360" w:lineRule="auto"/>
        <w:ind w:left="720"/>
        <w:rPr>
          <w:rFonts w:ascii="Calibri" w:hAnsi="Calibri" w:cs="Calibri"/>
          <w:sz w:val="28"/>
          <w:szCs w:val="28"/>
        </w:rPr>
      </w:pPr>
    </w:p>
    <w:p w14:paraId="1BABC2B1" w14:textId="77777777" w:rsidR="00D511D3" w:rsidRPr="00726C37" w:rsidRDefault="00D511D3" w:rsidP="00DD4CC5">
      <w:pPr>
        <w:numPr>
          <w:ilvl w:val="0"/>
          <w:numId w:val="5"/>
        </w:numPr>
        <w:spacing w:line="360" w:lineRule="auto"/>
        <w:rPr>
          <w:rFonts w:ascii="Calibri" w:hAnsi="Calibri" w:cs="Calibri"/>
          <w:sz w:val="28"/>
          <w:szCs w:val="28"/>
        </w:rPr>
      </w:pPr>
      <w:r w:rsidRPr="00726C37">
        <w:rPr>
          <w:rFonts w:ascii="Calibri" w:hAnsi="Calibri" w:cs="Calibri"/>
          <w:sz w:val="28"/>
          <w:szCs w:val="28"/>
        </w:rPr>
        <w:t>Redegør for pengeinstitutternes vigtigste opgaver.</w:t>
      </w:r>
    </w:p>
    <w:p w14:paraId="1BABC2B2" w14:textId="77777777" w:rsidR="00D511D3" w:rsidRPr="00726C37" w:rsidRDefault="00D511D3" w:rsidP="00DD4CC5">
      <w:pPr>
        <w:spacing w:line="360" w:lineRule="auto"/>
        <w:rPr>
          <w:rFonts w:ascii="Calibri" w:hAnsi="Calibri" w:cs="Calibri"/>
          <w:sz w:val="28"/>
          <w:szCs w:val="28"/>
        </w:rPr>
      </w:pPr>
    </w:p>
    <w:p w14:paraId="1BABC2B3" w14:textId="77777777" w:rsidR="00D511D3" w:rsidRPr="00726C37" w:rsidRDefault="00D511D3" w:rsidP="00DD4CC5">
      <w:pPr>
        <w:numPr>
          <w:ilvl w:val="0"/>
          <w:numId w:val="5"/>
        </w:numPr>
        <w:spacing w:line="360" w:lineRule="auto"/>
        <w:rPr>
          <w:rFonts w:ascii="Calibri" w:hAnsi="Calibri" w:cs="Calibri"/>
          <w:sz w:val="28"/>
          <w:szCs w:val="28"/>
        </w:rPr>
      </w:pPr>
      <w:r w:rsidRPr="00726C37">
        <w:rPr>
          <w:rFonts w:ascii="Calibri" w:hAnsi="Calibri" w:cs="Calibri"/>
          <w:sz w:val="28"/>
          <w:szCs w:val="28"/>
        </w:rPr>
        <w:t>Redegør for låneformerne: annuitetslån, serielån og stående lån.</w:t>
      </w:r>
    </w:p>
    <w:p w14:paraId="1BABC2B4" w14:textId="77777777" w:rsidR="00D511D3" w:rsidRPr="00726C37" w:rsidRDefault="00D511D3" w:rsidP="00DD4CC5">
      <w:pPr>
        <w:spacing w:line="360" w:lineRule="auto"/>
        <w:rPr>
          <w:rFonts w:ascii="Calibri" w:hAnsi="Calibri" w:cs="Calibri"/>
          <w:sz w:val="28"/>
          <w:szCs w:val="28"/>
        </w:rPr>
      </w:pPr>
    </w:p>
    <w:p w14:paraId="1BABC2B5" w14:textId="77777777" w:rsidR="00D511D3" w:rsidRPr="00726C37" w:rsidRDefault="00D511D3" w:rsidP="00DD4CC5">
      <w:pPr>
        <w:numPr>
          <w:ilvl w:val="0"/>
          <w:numId w:val="5"/>
        </w:numPr>
        <w:spacing w:line="360" w:lineRule="auto"/>
        <w:rPr>
          <w:rFonts w:ascii="Calibri" w:hAnsi="Calibri" w:cs="Calibri"/>
          <w:sz w:val="28"/>
          <w:szCs w:val="28"/>
        </w:rPr>
      </w:pPr>
      <w:r w:rsidRPr="00726C37">
        <w:rPr>
          <w:rFonts w:ascii="Calibri" w:hAnsi="Calibri" w:cs="Calibri"/>
          <w:sz w:val="28"/>
          <w:szCs w:val="28"/>
        </w:rPr>
        <w:t xml:space="preserve">Diskuter hvilke forhold der har betydning, når den Danske Nationalbank fastsætter renten. </w:t>
      </w:r>
    </w:p>
    <w:p w14:paraId="1BABC2B6" w14:textId="77777777" w:rsidR="00D511D3" w:rsidRPr="00726C37" w:rsidRDefault="00D511D3" w:rsidP="00DD4CC5">
      <w:pPr>
        <w:spacing w:line="360" w:lineRule="auto"/>
        <w:rPr>
          <w:rFonts w:ascii="Calibri" w:hAnsi="Calibri" w:cs="Calibri"/>
          <w:sz w:val="28"/>
          <w:szCs w:val="28"/>
        </w:rPr>
      </w:pPr>
    </w:p>
    <w:p w14:paraId="1BABC2B7" w14:textId="77777777" w:rsidR="00D511D3" w:rsidRPr="00726C37" w:rsidRDefault="00D511D3" w:rsidP="00DD4CC5">
      <w:pPr>
        <w:numPr>
          <w:ilvl w:val="0"/>
          <w:numId w:val="5"/>
        </w:numPr>
        <w:spacing w:line="360" w:lineRule="auto"/>
        <w:rPr>
          <w:rFonts w:ascii="Calibri" w:hAnsi="Calibri" w:cs="Calibri"/>
          <w:sz w:val="28"/>
          <w:szCs w:val="28"/>
        </w:rPr>
      </w:pPr>
      <w:r w:rsidRPr="00726C37">
        <w:rPr>
          <w:rFonts w:ascii="Calibri" w:hAnsi="Calibri" w:cs="Calibri"/>
          <w:sz w:val="28"/>
          <w:szCs w:val="28"/>
        </w:rPr>
        <w:t>Vurder, hvorledes en rentestigning vil påvirke:</w:t>
      </w:r>
      <w:r w:rsidRPr="00726C37">
        <w:rPr>
          <w:rFonts w:ascii="Calibri" w:hAnsi="Calibri" w:cs="Calibri"/>
          <w:sz w:val="28"/>
          <w:szCs w:val="28"/>
        </w:rPr>
        <w:tab/>
      </w:r>
    </w:p>
    <w:p w14:paraId="1BABC2B8" w14:textId="77777777" w:rsidR="00D511D3" w:rsidRPr="00726C37" w:rsidRDefault="00D511D3" w:rsidP="00DD4CC5">
      <w:pPr>
        <w:spacing w:line="360" w:lineRule="auto"/>
        <w:ind w:firstLine="1304"/>
        <w:rPr>
          <w:rFonts w:ascii="Calibri" w:hAnsi="Calibri" w:cs="Calibri"/>
          <w:sz w:val="28"/>
          <w:szCs w:val="28"/>
        </w:rPr>
      </w:pPr>
      <w:r w:rsidRPr="00726C37">
        <w:rPr>
          <w:rFonts w:ascii="Calibri" w:hAnsi="Calibri" w:cs="Calibri"/>
          <w:sz w:val="28"/>
          <w:szCs w:val="28"/>
        </w:rPr>
        <w:t xml:space="preserve">a) pengeinstitutternes kunder </w:t>
      </w:r>
    </w:p>
    <w:p w14:paraId="1BABC2B9" w14:textId="77777777" w:rsidR="00D511D3" w:rsidRPr="00726C37" w:rsidRDefault="00D511D3" w:rsidP="00DD4CC5">
      <w:pPr>
        <w:spacing w:line="360" w:lineRule="auto"/>
        <w:rPr>
          <w:rFonts w:ascii="Calibri" w:hAnsi="Calibri" w:cs="Calibri"/>
          <w:sz w:val="28"/>
          <w:szCs w:val="28"/>
        </w:rPr>
      </w:pPr>
      <w:r w:rsidRPr="00726C37">
        <w:rPr>
          <w:rFonts w:ascii="Calibri" w:hAnsi="Calibri" w:cs="Calibri"/>
          <w:sz w:val="28"/>
          <w:szCs w:val="28"/>
        </w:rPr>
        <w:tab/>
        <w:t>b) dansk økonomi</w:t>
      </w:r>
    </w:p>
    <w:p w14:paraId="1BABC2BA" w14:textId="77777777" w:rsidR="00D511D3" w:rsidRPr="00726C37" w:rsidRDefault="00D511D3" w:rsidP="00DD4CC5">
      <w:pPr>
        <w:spacing w:line="360" w:lineRule="auto"/>
        <w:ind w:firstLine="1304"/>
        <w:rPr>
          <w:rFonts w:ascii="Calibri" w:hAnsi="Calibri" w:cs="Calibri"/>
          <w:sz w:val="28"/>
          <w:szCs w:val="28"/>
        </w:rPr>
      </w:pPr>
      <w:r w:rsidRPr="00726C37">
        <w:rPr>
          <w:rFonts w:ascii="Calibri" w:hAnsi="Calibri" w:cs="Calibri"/>
          <w:sz w:val="28"/>
          <w:szCs w:val="28"/>
        </w:rPr>
        <w:t>c) kursudviklingen på obligationer</w:t>
      </w:r>
    </w:p>
    <w:p w14:paraId="1BABC2BB" w14:textId="77777777" w:rsidR="00D511D3" w:rsidRPr="00726C37" w:rsidRDefault="00D511D3" w:rsidP="00DD4CC5">
      <w:pPr>
        <w:spacing w:line="360" w:lineRule="auto"/>
        <w:ind w:firstLine="1304"/>
        <w:rPr>
          <w:rFonts w:ascii="Calibri" w:hAnsi="Calibri" w:cs="Calibri"/>
          <w:b/>
          <w:bCs/>
          <w:sz w:val="28"/>
          <w:szCs w:val="28"/>
        </w:rPr>
      </w:pPr>
      <w:r w:rsidRPr="00726C37">
        <w:rPr>
          <w:rFonts w:ascii="Calibri" w:hAnsi="Calibri" w:cs="Calibri"/>
          <w:b/>
          <w:bCs/>
          <w:sz w:val="28"/>
          <w:szCs w:val="28"/>
        </w:rPr>
        <w:t xml:space="preserve">– Artiklen skal inddrages  </w:t>
      </w:r>
    </w:p>
    <w:p w14:paraId="1BABC2BC" w14:textId="77777777" w:rsidR="00D511D3" w:rsidRPr="00726C37" w:rsidRDefault="00D511D3" w:rsidP="00DD4CC5">
      <w:pPr>
        <w:rPr>
          <w:rFonts w:ascii="Calibri" w:hAnsi="Calibri" w:cs="Calibri"/>
          <w:sz w:val="28"/>
          <w:szCs w:val="28"/>
        </w:rPr>
      </w:pPr>
    </w:p>
    <w:p w14:paraId="1BABC2BD" w14:textId="77777777" w:rsidR="00D511D3" w:rsidRDefault="00D511D3">
      <w:pPr>
        <w:rPr>
          <w:rFonts w:ascii="Calibri" w:hAnsi="Calibri" w:cs="Calibri"/>
          <w:sz w:val="28"/>
          <w:szCs w:val="28"/>
        </w:rPr>
      </w:pPr>
      <w:r>
        <w:rPr>
          <w:rFonts w:ascii="Calibri" w:hAnsi="Calibri" w:cs="Calibri"/>
          <w:sz w:val="28"/>
          <w:szCs w:val="28"/>
        </w:rPr>
        <w:br w:type="page"/>
      </w:r>
    </w:p>
    <w:p w14:paraId="1BABC2BE" w14:textId="77777777" w:rsidR="00D511D3" w:rsidRPr="00726C37" w:rsidRDefault="00D511D3" w:rsidP="00DD4CC5">
      <w:pPr>
        <w:rPr>
          <w:rFonts w:ascii="Calibri" w:hAnsi="Calibri" w:cs="Calibri"/>
          <w:sz w:val="28"/>
          <w:szCs w:val="28"/>
        </w:rPr>
      </w:pPr>
      <w:r w:rsidRPr="00726C37">
        <w:rPr>
          <w:rFonts w:ascii="Calibri" w:hAnsi="Calibri" w:cs="Calibri"/>
          <w:sz w:val="28"/>
          <w:szCs w:val="28"/>
        </w:rPr>
        <w:t>Jyllandsposten, 8. april 2011</w:t>
      </w:r>
    </w:p>
    <w:p w14:paraId="1BABC2BF" w14:textId="77777777" w:rsidR="00D511D3" w:rsidRPr="00726C37" w:rsidRDefault="00D511D3" w:rsidP="00DD4CC5">
      <w:pPr>
        <w:pStyle w:val="Overskrift1"/>
        <w:spacing w:before="0" w:line="420" w:lineRule="atLeast"/>
        <w:rPr>
          <w:rFonts w:ascii="Calibri" w:hAnsi="Calibri" w:cs="Calibri"/>
          <w:color w:val="336699"/>
        </w:rPr>
      </w:pPr>
      <w:r w:rsidRPr="00726C37">
        <w:rPr>
          <w:rFonts w:ascii="Calibri" w:hAnsi="Calibri" w:cs="Calibri"/>
          <w:color w:val="336699"/>
        </w:rPr>
        <w:t>Rentestigninger</w:t>
      </w:r>
      <w:r w:rsidRPr="00726C37">
        <w:rPr>
          <w:rStyle w:val="apple-converted-space"/>
          <w:rFonts w:ascii="Calibri" w:hAnsi="Calibri" w:cs="Calibri"/>
          <w:color w:val="336699"/>
        </w:rPr>
        <w:t> </w:t>
      </w:r>
      <w:r w:rsidRPr="00726C37">
        <w:rPr>
          <w:rFonts w:ascii="Calibri" w:hAnsi="Calibri" w:cs="Calibri"/>
          <w:color w:val="336699"/>
        </w:rPr>
        <w:t>presser</w:t>
      </w:r>
      <w:r w:rsidRPr="00726C37">
        <w:rPr>
          <w:rStyle w:val="apple-converted-space"/>
          <w:rFonts w:ascii="Calibri" w:hAnsi="Calibri" w:cs="Calibri"/>
          <w:color w:val="336699"/>
        </w:rPr>
        <w:t> </w:t>
      </w:r>
      <w:r w:rsidRPr="00726C37">
        <w:rPr>
          <w:rFonts w:ascii="Calibri" w:hAnsi="Calibri" w:cs="Calibri"/>
          <w:color w:val="336699"/>
        </w:rPr>
        <w:t>boligejere</w:t>
      </w:r>
    </w:p>
    <w:p w14:paraId="1BABC2C0" w14:textId="77777777" w:rsidR="00D511D3" w:rsidRPr="00726C37" w:rsidRDefault="00D511D3" w:rsidP="00DD4CC5">
      <w:pPr>
        <w:pStyle w:val="Overskrift2"/>
        <w:spacing w:before="150" w:line="240" w:lineRule="atLeast"/>
        <w:rPr>
          <w:rFonts w:ascii="Calibri" w:hAnsi="Calibri" w:cs="Calibri"/>
          <w:color w:val="000000"/>
          <w:sz w:val="28"/>
          <w:szCs w:val="28"/>
        </w:rPr>
      </w:pPr>
      <w:r w:rsidRPr="00726C37">
        <w:rPr>
          <w:rFonts w:ascii="Calibri" w:hAnsi="Calibri" w:cs="Calibri"/>
          <w:color w:val="000000"/>
          <w:sz w:val="28"/>
          <w:szCs w:val="28"/>
        </w:rPr>
        <w:t>Nationalbanken satte med sin</w:t>
      </w:r>
      <w:r w:rsidRPr="00726C37">
        <w:rPr>
          <w:rStyle w:val="apple-converted-space"/>
          <w:rFonts w:ascii="Calibri" w:hAnsi="Calibri" w:cs="Calibri"/>
          <w:color w:val="000000"/>
          <w:sz w:val="28"/>
          <w:szCs w:val="28"/>
        </w:rPr>
        <w:t> </w:t>
      </w:r>
      <w:r w:rsidRPr="00726C37">
        <w:rPr>
          <w:rFonts w:ascii="Calibri" w:hAnsi="Calibri" w:cs="Calibri"/>
          <w:color w:val="000000"/>
          <w:sz w:val="28"/>
          <w:szCs w:val="28"/>
        </w:rPr>
        <w:t>rentestigning</w:t>
      </w:r>
      <w:r w:rsidRPr="00726C37">
        <w:rPr>
          <w:rStyle w:val="apple-converted-space"/>
          <w:rFonts w:ascii="Calibri" w:hAnsi="Calibri" w:cs="Calibri"/>
          <w:color w:val="000000"/>
          <w:sz w:val="28"/>
          <w:szCs w:val="28"/>
        </w:rPr>
        <w:t> </w:t>
      </w:r>
      <w:r w:rsidRPr="00726C37">
        <w:rPr>
          <w:rFonts w:ascii="Calibri" w:hAnsi="Calibri" w:cs="Calibri"/>
          <w:color w:val="000000"/>
          <w:sz w:val="28"/>
          <w:szCs w:val="28"/>
        </w:rPr>
        <w:t>i går effektivt en stopper for de rekordlave renter, som har hjulpet mange danskere gennem de seneste års økonomiske tumult. N Kommende rentestigninger sætter danske boligejere i en historisk sårbar situation.</w:t>
      </w:r>
    </w:p>
    <w:p w14:paraId="1BABC2C1" w14:textId="77777777" w:rsidR="00D511D3" w:rsidRPr="00726C37" w:rsidRDefault="00D511D3" w:rsidP="00DD4CC5">
      <w:pPr>
        <w:pStyle w:val="articleauthor"/>
        <w:spacing w:before="300" w:beforeAutospacing="0" w:after="0" w:afterAutospacing="0" w:line="210" w:lineRule="atLeast"/>
        <w:rPr>
          <w:rFonts w:ascii="Calibri" w:hAnsi="Calibri" w:cs="Calibri"/>
          <w:color w:val="999999"/>
          <w:sz w:val="28"/>
          <w:szCs w:val="28"/>
        </w:rPr>
      </w:pPr>
      <w:r w:rsidRPr="00726C37">
        <w:rPr>
          <w:rFonts w:ascii="Calibri" w:hAnsi="Calibri" w:cs="Calibri"/>
          <w:color w:val="999999"/>
          <w:sz w:val="28"/>
          <w:szCs w:val="28"/>
        </w:rPr>
        <w:t>Af BO NIELSEN</w:t>
      </w:r>
    </w:p>
    <w:p w14:paraId="1BABC2C2" w14:textId="77777777" w:rsidR="00D511D3" w:rsidRPr="00726C37" w:rsidRDefault="00D511D3" w:rsidP="00DD4CC5">
      <w:pPr>
        <w:pStyle w:val="NormalWeb"/>
        <w:spacing w:before="0" w:beforeAutospacing="0" w:after="0" w:afterAutospacing="0" w:line="210" w:lineRule="atLeast"/>
        <w:rPr>
          <w:rFonts w:ascii="Calibri" w:hAnsi="Calibri" w:cs="Calibri"/>
          <w:color w:val="333333"/>
          <w:sz w:val="28"/>
          <w:szCs w:val="28"/>
        </w:rPr>
      </w:pPr>
      <w:r w:rsidRPr="00726C37">
        <w:rPr>
          <w:rFonts w:ascii="Calibri" w:hAnsi="Calibri" w:cs="Calibri"/>
          <w:color w:val="333333"/>
          <w:sz w:val="28"/>
          <w:szCs w:val="28"/>
        </w:rPr>
        <w:t>Med udsigt til en stime af rentestigninger fra Nationalbanken står de danske boligejere i en historisk sårbar situation.</w:t>
      </w:r>
    </w:p>
    <w:p w14:paraId="1BABC2C3" w14:textId="77777777" w:rsidR="00D511D3" w:rsidRPr="00726C37" w:rsidRDefault="00D511D3" w:rsidP="00DD4CC5">
      <w:pPr>
        <w:pStyle w:val="NormalWeb"/>
        <w:spacing w:before="0" w:beforeAutospacing="0" w:after="0" w:afterAutospacing="0" w:line="210" w:lineRule="atLeast"/>
        <w:rPr>
          <w:rFonts w:ascii="Calibri" w:hAnsi="Calibri" w:cs="Calibri"/>
          <w:color w:val="333333"/>
          <w:sz w:val="28"/>
          <w:szCs w:val="28"/>
        </w:rPr>
      </w:pPr>
      <w:r w:rsidRPr="00726C37">
        <w:rPr>
          <w:rFonts w:ascii="Calibri" w:hAnsi="Calibri" w:cs="Calibri"/>
          <w:color w:val="333333"/>
          <w:sz w:val="28"/>
          <w:szCs w:val="28"/>
        </w:rPr>
        <w:t>Stramningerne vil nemlig ramme danskerne hårdere end nogensinde før, fordi de aldrig tidligere har haft så mange rentetilpasningslån som i dag, og fordi husholdningernes gældsætning er tæt på det højeste niveau i mindst 10 år, påpeger eksperter.</w:t>
      </w:r>
    </w:p>
    <w:p w14:paraId="1BABC2C4" w14:textId="77777777" w:rsidR="00D511D3" w:rsidRPr="00726C37" w:rsidRDefault="00D511D3" w:rsidP="00DD4CC5">
      <w:pPr>
        <w:pStyle w:val="NormalWeb"/>
        <w:spacing w:before="0" w:beforeAutospacing="0" w:after="0" w:afterAutospacing="0" w:line="210" w:lineRule="atLeast"/>
        <w:rPr>
          <w:rFonts w:ascii="Calibri" w:hAnsi="Calibri" w:cs="Calibri"/>
          <w:color w:val="333333"/>
          <w:sz w:val="28"/>
          <w:szCs w:val="28"/>
        </w:rPr>
      </w:pPr>
      <w:r w:rsidRPr="00726C37">
        <w:rPr>
          <w:rFonts w:ascii="Calibri" w:hAnsi="Calibri" w:cs="Calibri"/>
          <w:color w:val="333333"/>
          <w:sz w:val="28"/>
          <w:szCs w:val="28"/>
        </w:rPr>
        <w:t>»Vi kommer til at mærke det her på en måde, som vi ikke har prøvet før,« siger Las Olsen, privatøkonom hos Danske Bank.</w:t>
      </w:r>
    </w:p>
    <w:p w14:paraId="1BABC2C5" w14:textId="77777777" w:rsidR="00D511D3" w:rsidRPr="00726C37" w:rsidRDefault="00D511D3" w:rsidP="00DD4CC5">
      <w:pPr>
        <w:pStyle w:val="NormalWeb"/>
        <w:spacing w:before="0" w:beforeAutospacing="0" w:after="0" w:afterAutospacing="0" w:line="210" w:lineRule="atLeast"/>
        <w:rPr>
          <w:rFonts w:ascii="Calibri" w:hAnsi="Calibri" w:cs="Calibri"/>
          <w:color w:val="333333"/>
          <w:sz w:val="28"/>
          <w:szCs w:val="28"/>
        </w:rPr>
      </w:pPr>
      <w:r w:rsidRPr="00726C37">
        <w:rPr>
          <w:rFonts w:ascii="Calibri" w:hAnsi="Calibri" w:cs="Calibri"/>
          <w:color w:val="333333"/>
          <w:sz w:val="28"/>
          <w:szCs w:val="28"/>
        </w:rPr>
        <w:t>»Det rammer på et tidspunkt, hvor en stor gruppe boligejere kun lige kan klare dagen og vejen,« fortsætter han.</w:t>
      </w:r>
    </w:p>
    <w:p w14:paraId="1BABC2C6" w14:textId="77777777" w:rsidR="00D511D3" w:rsidRPr="00726C37" w:rsidRDefault="00D511D3" w:rsidP="00DD4CC5">
      <w:pPr>
        <w:pStyle w:val="NormalWeb"/>
        <w:spacing w:before="0" w:beforeAutospacing="0" w:after="0" w:afterAutospacing="0" w:line="210" w:lineRule="atLeast"/>
        <w:rPr>
          <w:rFonts w:ascii="Calibri" w:hAnsi="Calibri" w:cs="Calibri"/>
          <w:color w:val="333333"/>
          <w:sz w:val="28"/>
          <w:szCs w:val="28"/>
        </w:rPr>
      </w:pPr>
      <w:r w:rsidRPr="00726C37">
        <w:rPr>
          <w:rFonts w:ascii="Calibri" w:hAnsi="Calibri" w:cs="Calibri"/>
          <w:color w:val="333333"/>
          <w:sz w:val="28"/>
          <w:szCs w:val="28"/>
        </w:rPr>
        <w:br/>
      </w:r>
      <w:r w:rsidRPr="00726C37">
        <w:rPr>
          <w:rFonts w:ascii="Calibri" w:hAnsi="Calibri" w:cs="Calibri"/>
          <w:color w:val="333333"/>
          <w:sz w:val="28"/>
          <w:szCs w:val="28"/>
        </w:rPr>
        <w:br/>
      </w:r>
      <w:r w:rsidRPr="00726C37">
        <w:rPr>
          <w:rFonts w:ascii="Calibri" w:hAnsi="Calibri" w:cs="Calibri"/>
          <w:b/>
          <w:bCs/>
          <w:color w:val="333333"/>
          <w:sz w:val="28"/>
          <w:szCs w:val="28"/>
        </w:rPr>
        <w:t>Dansk rente på 1,30 pct.</w:t>
      </w:r>
    </w:p>
    <w:p w14:paraId="1BABC2C7" w14:textId="77777777" w:rsidR="00D511D3" w:rsidRPr="00726C37" w:rsidRDefault="00D511D3" w:rsidP="00DD4CC5">
      <w:pPr>
        <w:pStyle w:val="NormalWeb"/>
        <w:spacing w:before="0" w:beforeAutospacing="0" w:after="0" w:afterAutospacing="0" w:line="210" w:lineRule="atLeast"/>
        <w:rPr>
          <w:rFonts w:ascii="Calibri" w:hAnsi="Calibri" w:cs="Calibri"/>
          <w:color w:val="333333"/>
          <w:sz w:val="28"/>
          <w:szCs w:val="28"/>
        </w:rPr>
      </w:pPr>
      <w:r w:rsidRPr="00726C37">
        <w:rPr>
          <w:rFonts w:ascii="Calibri" w:hAnsi="Calibri" w:cs="Calibri"/>
          <w:color w:val="333333"/>
          <w:sz w:val="28"/>
          <w:szCs w:val="28"/>
        </w:rPr>
        <w:t>Nationalbanken hævede i går den toneangivende udlånsrente et kvart procentpoint til 1,30 pct. som svar på Den Europæiske Centralbanks</w:t>
      </w:r>
      <w:r w:rsidRPr="00726C37">
        <w:rPr>
          <w:rFonts w:ascii="Calibri" w:hAnsi="Calibri" w:cs="Calibri"/>
          <w:sz w:val="28"/>
          <w:szCs w:val="28"/>
        </w:rPr>
        <w:t> </w:t>
      </w:r>
      <w:r w:rsidRPr="00726C37">
        <w:rPr>
          <w:rFonts w:ascii="Calibri" w:hAnsi="Calibri" w:cs="Calibri"/>
          <w:color w:val="333333"/>
          <w:sz w:val="28"/>
          <w:szCs w:val="28"/>
        </w:rPr>
        <w:t>rentestigning</w:t>
      </w:r>
      <w:r w:rsidRPr="00726C37">
        <w:rPr>
          <w:rFonts w:ascii="Calibri" w:hAnsi="Calibri" w:cs="Calibri"/>
          <w:sz w:val="28"/>
          <w:szCs w:val="28"/>
        </w:rPr>
        <w:t> </w:t>
      </w:r>
      <w:r w:rsidRPr="00726C37">
        <w:rPr>
          <w:rFonts w:ascii="Calibri" w:hAnsi="Calibri" w:cs="Calibri"/>
          <w:color w:val="333333"/>
          <w:sz w:val="28"/>
          <w:szCs w:val="28"/>
        </w:rPr>
        <w:t>tidligere på dagen. Det er startskuddet til en serie af stramninger, som vil bringe renten på et 1-årigt rentetilpasningslån til omtrent 3,5 pct. i slutningen af næste år fra 1,5 pct. i dag, vurderer Jyske Bank.</w:t>
      </w:r>
    </w:p>
    <w:p w14:paraId="1BABC2C8" w14:textId="77777777" w:rsidR="00D511D3" w:rsidRPr="00726C37" w:rsidRDefault="00D511D3" w:rsidP="00DD4CC5">
      <w:pPr>
        <w:pStyle w:val="NormalWeb"/>
        <w:spacing w:before="0" w:beforeAutospacing="0" w:after="0" w:afterAutospacing="0" w:line="210" w:lineRule="atLeast"/>
        <w:rPr>
          <w:rFonts w:ascii="Calibri" w:hAnsi="Calibri" w:cs="Calibri"/>
          <w:color w:val="333333"/>
          <w:sz w:val="28"/>
          <w:szCs w:val="28"/>
        </w:rPr>
      </w:pPr>
      <w:r w:rsidRPr="00726C37">
        <w:rPr>
          <w:rFonts w:ascii="Calibri" w:hAnsi="Calibri" w:cs="Calibri"/>
          <w:color w:val="333333"/>
          <w:sz w:val="28"/>
          <w:szCs w:val="28"/>
        </w:rPr>
        <w:t>Stigningerne kommer til at gøre meget ondt på dem, der har indrettet deres økonomi til de sidste års lave renter, mener eksperter. Lægger man de ekstra renteudgifter oven i de stærkt stigende forbrugerpriser, beskedne lønstigninger og nye skatter, vil den typiske danske familie lide et fald i sit rådighedsbeløb de næste to år, viser beregninger fra Danske Bank.</w:t>
      </w:r>
    </w:p>
    <w:p w14:paraId="1BABC2C9" w14:textId="77777777" w:rsidR="00D511D3" w:rsidRPr="00726C37" w:rsidRDefault="00D511D3" w:rsidP="00DD4CC5">
      <w:pPr>
        <w:pStyle w:val="NormalWeb"/>
        <w:spacing w:before="0" w:beforeAutospacing="0" w:after="0" w:afterAutospacing="0" w:line="210" w:lineRule="atLeast"/>
        <w:rPr>
          <w:rFonts w:ascii="Calibri" w:hAnsi="Calibri" w:cs="Calibri"/>
          <w:color w:val="333333"/>
          <w:sz w:val="28"/>
          <w:szCs w:val="28"/>
        </w:rPr>
      </w:pPr>
      <w:r w:rsidRPr="00726C37">
        <w:rPr>
          <w:rFonts w:ascii="Calibri" w:hAnsi="Calibri" w:cs="Calibri"/>
          <w:color w:val="333333"/>
          <w:sz w:val="28"/>
          <w:szCs w:val="28"/>
        </w:rPr>
        <w:t>Sammenholdt med et faldende offentligt forbrug kan det spinkle økonomiske opsving komme under pres, mener nogle økonomer. Boligmarkedet står til to år med mindre fald, mener Danske Bank.</w:t>
      </w:r>
    </w:p>
    <w:p w14:paraId="1BABC2CA" w14:textId="77777777" w:rsidR="00D511D3" w:rsidRPr="00726C37" w:rsidRDefault="00D511D3" w:rsidP="00DD4CC5">
      <w:pPr>
        <w:pStyle w:val="NormalWeb"/>
        <w:spacing w:before="0" w:beforeAutospacing="0" w:after="0" w:afterAutospacing="0" w:line="210" w:lineRule="atLeast"/>
        <w:rPr>
          <w:rFonts w:ascii="Calibri" w:hAnsi="Calibri" w:cs="Calibri"/>
          <w:color w:val="333333"/>
          <w:sz w:val="28"/>
          <w:szCs w:val="28"/>
        </w:rPr>
      </w:pPr>
      <w:r w:rsidRPr="00726C37">
        <w:rPr>
          <w:rFonts w:ascii="Calibri" w:hAnsi="Calibri" w:cs="Calibri"/>
          <w:color w:val="333333"/>
          <w:sz w:val="28"/>
          <w:szCs w:val="28"/>
        </w:rPr>
        <w:t>Men ingen ved, hvordan danskerne vil reagere i en verden med stigende renter.</w:t>
      </w:r>
    </w:p>
    <w:p w14:paraId="1BABC2CB" w14:textId="77777777" w:rsidR="00D511D3" w:rsidRPr="00726C37" w:rsidRDefault="00D511D3" w:rsidP="00DD4CC5">
      <w:pPr>
        <w:pStyle w:val="NormalWeb"/>
        <w:spacing w:before="0" w:beforeAutospacing="0" w:after="0" w:afterAutospacing="0" w:line="210" w:lineRule="atLeast"/>
        <w:rPr>
          <w:rFonts w:ascii="Calibri" w:hAnsi="Calibri" w:cs="Calibri"/>
          <w:color w:val="333333"/>
          <w:sz w:val="28"/>
          <w:szCs w:val="28"/>
        </w:rPr>
      </w:pPr>
      <w:r w:rsidRPr="00726C37">
        <w:rPr>
          <w:rFonts w:ascii="Calibri" w:hAnsi="Calibri" w:cs="Calibri"/>
          <w:color w:val="333333"/>
          <w:sz w:val="28"/>
          <w:szCs w:val="28"/>
        </w:rPr>
        <w:t>Det  er også umuligt at sige, hvor hurtigt og hvor højt renterne vil stige.</w:t>
      </w:r>
    </w:p>
    <w:p w14:paraId="1BABC2CC" w14:textId="77777777" w:rsidR="00D511D3" w:rsidRPr="00726C37" w:rsidRDefault="00D511D3" w:rsidP="00DD4CC5">
      <w:pPr>
        <w:pStyle w:val="NormalWeb"/>
        <w:spacing w:before="0" w:beforeAutospacing="0" w:after="0" w:afterAutospacing="0" w:line="210" w:lineRule="atLeast"/>
        <w:rPr>
          <w:rFonts w:ascii="Calibri" w:hAnsi="Calibri" w:cs="Calibri"/>
          <w:color w:val="333333"/>
          <w:sz w:val="28"/>
          <w:szCs w:val="28"/>
        </w:rPr>
      </w:pPr>
      <w:r w:rsidRPr="00726C37">
        <w:rPr>
          <w:rFonts w:ascii="Calibri" w:hAnsi="Calibri" w:cs="Calibri"/>
          <w:color w:val="333333"/>
          <w:sz w:val="28"/>
          <w:szCs w:val="28"/>
        </w:rPr>
        <w:t>Usikkerheden kan i værste fald få virksomheder til at holde igen med investeringerne og få politikerne til at udskyde stramninger, der kan lempe udfordringerne for de offentlige finanser fremover.</w:t>
      </w:r>
    </w:p>
    <w:p w14:paraId="1BABC2CD" w14:textId="77777777" w:rsidR="00D511D3" w:rsidRPr="00726C37" w:rsidRDefault="00D511D3" w:rsidP="00DD4CC5">
      <w:pPr>
        <w:pStyle w:val="NormalWeb"/>
        <w:spacing w:before="0" w:beforeAutospacing="0" w:after="0" w:afterAutospacing="0" w:line="210" w:lineRule="atLeast"/>
        <w:rPr>
          <w:rFonts w:ascii="Calibri" w:hAnsi="Calibri" w:cs="Calibri"/>
          <w:color w:val="333333"/>
          <w:sz w:val="28"/>
          <w:szCs w:val="28"/>
        </w:rPr>
      </w:pPr>
      <w:r w:rsidRPr="00726C37">
        <w:rPr>
          <w:rFonts w:ascii="Calibri" w:hAnsi="Calibri" w:cs="Calibri"/>
          <w:color w:val="333333"/>
          <w:sz w:val="28"/>
          <w:szCs w:val="28"/>
        </w:rPr>
        <w:lastRenderedPageBreak/>
        <w:t>Dertil er andelen af rentetilpasningslån og variabelt forrentede lån steget fra 48 pct. af det samlede udlån til 65 pct. i slutningen af 2010, og husholdningernes gældsætning steg fra omtrent 230 pct. af den disponible indkomst til næsten 300 pct. ved udgangen af sidste år.</w:t>
      </w:r>
    </w:p>
    <w:p w14:paraId="1BABC2CE" w14:textId="77777777" w:rsidR="00D511D3" w:rsidRPr="00726C37" w:rsidRDefault="00D511D3" w:rsidP="00DD4CC5">
      <w:pPr>
        <w:pStyle w:val="NormalWeb"/>
        <w:spacing w:before="0" w:beforeAutospacing="0" w:after="0" w:afterAutospacing="0" w:line="210" w:lineRule="atLeast"/>
        <w:rPr>
          <w:rFonts w:ascii="Calibri" w:hAnsi="Calibri" w:cs="Calibri"/>
          <w:color w:val="333333"/>
          <w:sz w:val="28"/>
          <w:szCs w:val="28"/>
        </w:rPr>
      </w:pPr>
      <w:r w:rsidRPr="00726C37">
        <w:rPr>
          <w:rFonts w:ascii="Calibri" w:hAnsi="Calibri" w:cs="Calibri"/>
          <w:color w:val="333333"/>
          <w:sz w:val="28"/>
          <w:szCs w:val="28"/>
        </w:rPr>
        <w:t>Kombinationen af den høje gældsætning og de mange fleksibelt forrentede lån gør effekten af rentestigningerne meget større end tidligere, mener Niels Rønholt, seniorøkonom hos Jyske Bank.</w:t>
      </w:r>
    </w:p>
    <w:p w14:paraId="1BABC2CF" w14:textId="77777777" w:rsidR="00D511D3" w:rsidRPr="00726C37" w:rsidRDefault="00D511D3" w:rsidP="00DD4CC5">
      <w:pPr>
        <w:pStyle w:val="NormalWeb"/>
        <w:spacing w:before="0" w:beforeAutospacing="0" w:after="0" w:afterAutospacing="0" w:line="210" w:lineRule="atLeast"/>
        <w:rPr>
          <w:rFonts w:ascii="Calibri" w:hAnsi="Calibri" w:cs="Calibri"/>
          <w:color w:val="333333"/>
          <w:sz w:val="28"/>
          <w:szCs w:val="28"/>
        </w:rPr>
      </w:pPr>
      <w:r w:rsidRPr="00726C37">
        <w:rPr>
          <w:rFonts w:ascii="Calibri" w:hAnsi="Calibri" w:cs="Calibri"/>
          <w:color w:val="333333"/>
          <w:sz w:val="28"/>
          <w:szCs w:val="28"/>
        </w:rPr>
        <w:t>Danskerne har været vant til faldende renter siden november 2008.</w:t>
      </w:r>
    </w:p>
    <w:p w14:paraId="1BABC2D0" w14:textId="77777777" w:rsidR="00D511D3" w:rsidRPr="00726C37" w:rsidRDefault="00D511D3" w:rsidP="00DD4CC5">
      <w:pPr>
        <w:pStyle w:val="NormalWeb"/>
        <w:spacing w:before="0" w:beforeAutospacing="0" w:after="0" w:afterAutospacing="0" w:line="210" w:lineRule="atLeast"/>
        <w:rPr>
          <w:rFonts w:ascii="Calibri" w:hAnsi="Calibri" w:cs="Calibri"/>
          <w:color w:val="333333"/>
          <w:sz w:val="28"/>
          <w:szCs w:val="28"/>
        </w:rPr>
      </w:pPr>
      <w:r w:rsidRPr="00726C37">
        <w:rPr>
          <w:rFonts w:ascii="Calibri" w:hAnsi="Calibri" w:cs="Calibri"/>
          <w:color w:val="333333"/>
          <w:sz w:val="28"/>
          <w:szCs w:val="28"/>
        </w:rPr>
        <w:t>»I den situation, vi er i nu, kommer rentestigninger lidt for hurtigt. Forbrugeren har været hårdere ramt i Danmark end andre steder,« siger Niels Rønholt.</w:t>
      </w:r>
    </w:p>
    <w:p w14:paraId="1BABC2D1" w14:textId="77777777" w:rsidR="00D511D3" w:rsidRPr="00726C37" w:rsidRDefault="00D511D3" w:rsidP="00032EB9">
      <w:pPr>
        <w:pStyle w:val="NormalWeb"/>
        <w:spacing w:before="0" w:beforeAutospacing="0" w:after="0" w:afterAutospacing="0" w:line="210" w:lineRule="atLeast"/>
        <w:rPr>
          <w:rFonts w:ascii="Calibri" w:hAnsi="Calibri" w:cs="Calibri"/>
          <w:color w:val="333333"/>
          <w:sz w:val="28"/>
          <w:szCs w:val="28"/>
        </w:rPr>
      </w:pPr>
      <w:r w:rsidRPr="00726C37">
        <w:rPr>
          <w:rFonts w:ascii="Calibri" w:hAnsi="Calibri" w:cs="Calibri"/>
          <w:color w:val="333333"/>
          <w:sz w:val="28"/>
          <w:szCs w:val="28"/>
        </w:rPr>
        <w:br/>
      </w:r>
      <w:r w:rsidRPr="00726C37">
        <w:rPr>
          <w:rFonts w:ascii="Calibri" w:hAnsi="Calibri" w:cs="Calibri"/>
          <w:color w:val="333333"/>
          <w:sz w:val="28"/>
          <w:szCs w:val="28"/>
        </w:rPr>
        <w:br/>
      </w:r>
    </w:p>
    <w:p w14:paraId="1BABC2D2" w14:textId="77777777" w:rsidR="00D511D3" w:rsidRPr="00726C37" w:rsidRDefault="00D511D3" w:rsidP="00DD4CC5">
      <w:pPr>
        <w:pStyle w:val="NormalWeb"/>
        <w:spacing w:before="0" w:beforeAutospacing="0" w:after="0" w:afterAutospacing="0" w:line="210" w:lineRule="atLeast"/>
        <w:rPr>
          <w:rFonts w:ascii="Calibri" w:hAnsi="Calibri" w:cs="Calibri"/>
          <w:color w:val="333333"/>
          <w:sz w:val="28"/>
          <w:szCs w:val="28"/>
        </w:rPr>
      </w:pPr>
      <w:r w:rsidRPr="00726C37">
        <w:rPr>
          <w:rFonts w:ascii="Calibri" w:hAnsi="Calibri" w:cs="Calibri"/>
          <w:color w:val="333333"/>
          <w:sz w:val="28"/>
          <w:szCs w:val="28"/>
        </w:rPr>
        <w:br/>
      </w:r>
      <w:r w:rsidRPr="00726C37">
        <w:rPr>
          <w:rFonts w:ascii="Calibri" w:hAnsi="Calibri" w:cs="Calibri"/>
          <w:color w:val="333333"/>
          <w:sz w:val="28"/>
          <w:szCs w:val="28"/>
        </w:rPr>
        <w:br/>
      </w:r>
      <w:r w:rsidRPr="00726C37">
        <w:rPr>
          <w:rFonts w:ascii="Calibri" w:hAnsi="Calibri" w:cs="Calibri"/>
          <w:b/>
          <w:bCs/>
          <w:color w:val="333333"/>
          <w:sz w:val="28"/>
          <w:szCs w:val="28"/>
        </w:rPr>
        <w:t>F1' er på 3 pct.</w:t>
      </w:r>
    </w:p>
    <w:p w14:paraId="1BABC2D3" w14:textId="77777777" w:rsidR="00D511D3" w:rsidRPr="00726C37" w:rsidRDefault="00D511D3" w:rsidP="00DD4CC5">
      <w:pPr>
        <w:pStyle w:val="NormalWeb"/>
        <w:spacing w:before="0" w:beforeAutospacing="0" w:after="0" w:afterAutospacing="0" w:line="210" w:lineRule="atLeast"/>
        <w:rPr>
          <w:rFonts w:ascii="Calibri" w:hAnsi="Calibri" w:cs="Calibri"/>
          <w:color w:val="333333"/>
          <w:sz w:val="28"/>
          <w:szCs w:val="28"/>
        </w:rPr>
      </w:pPr>
      <w:r w:rsidRPr="00726C37">
        <w:rPr>
          <w:rFonts w:ascii="Calibri" w:hAnsi="Calibri" w:cs="Calibri"/>
          <w:color w:val="333333"/>
          <w:sz w:val="28"/>
          <w:szCs w:val="28"/>
        </w:rPr>
        <w:t>F1-renten ventes at stige til omtrent 3 pct. ved den næste realkreditauktion til december, vurderer Nordea.</w:t>
      </w:r>
    </w:p>
    <w:p w14:paraId="1BABC2D4" w14:textId="77777777" w:rsidR="00D511D3" w:rsidRPr="00726C37" w:rsidRDefault="00D511D3" w:rsidP="00DD4CC5">
      <w:pPr>
        <w:pStyle w:val="NormalWeb"/>
        <w:spacing w:before="0" w:beforeAutospacing="0" w:after="0" w:afterAutospacing="0" w:line="210" w:lineRule="atLeast"/>
        <w:rPr>
          <w:rFonts w:ascii="Calibri" w:hAnsi="Calibri" w:cs="Calibri"/>
          <w:color w:val="333333"/>
          <w:sz w:val="28"/>
          <w:szCs w:val="28"/>
        </w:rPr>
      </w:pPr>
      <w:r w:rsidRPr="00726C37">
        <w:rPr>
          <w:rFonts w:ascii="Calibri" w:hAnsi="Calibri" w:cs="Calibri"/>
          <w:color w:val="333333"/>
          <w:sz w:val="28"/>
          <w:szCs w:val="28"/>
        </w:rPr>
        <w:t>En</w:t>
      </w:r>
      <w:r w:rsidRPr="00726C37">
        <w:rPr>
          <w:rFonts w:ascii="Calibri" w:hAnsi="Calibri" w:cs="Calibri"/>
          <w:sz w:val="28"/>
          <w:szCs w:val="28"/>
        </w:rPr>
        <w:t> </w:t>
      </w:r>
      <w:r w:rsidRPr="00726C37">
        <w:rPr>
          <w:rFonts w:ascii="Calibri" w:hAnsi="Calibri" w:cs="Calibri"/>
          <w:color w:val="333333"/>
          <w:sz w:val="28"/>
          <w:szCs w:val="28"/>
        </w:rPr>
        <w:t>rentestigning</w:t>
      </w:r>
      <w:r w:rsidRPr="00726C37">
        <w:rPr>
          <w:rFonts w:ascii="Calibri" w:hAnsi="Calibri" w:cs="Calibri"/>
          <w:sz w:val="28"/>
          <w:szCs w:val="28"/>
        </w:rPr>
        <w:t> </w:t>
      </w:r>
      <w:r w:rsidRPr="00726C37">
        <w:rPr>
          <w:rFonts w:ascii="Calibri" w:hAnsi="Calibri" w:cs="Calibri"/>
          <w:color w:val="333333"/>
          <w:sz w:val="28"/>
          <w:szCs w:val="28"/>
        </w:rPr>
        <w:t>fra den nuværende 1,5 pct. til 2,75 pct. vil betyde, at ydelsen efter skat pr. lånte million vil stige med 288 kr. pr. måned for et lån med afdrag og 693 kr. for et afdragsfrit lån, viser beregninger fra Nordea.</w:t>
      </w:r>
    </w:p>
    <w:p w14:paraId="1BABC2D5" w14:textId="77777777" w:rsidR="00D511D3" w:rsidRPr="00726C37" w:rsidRDefault="00D511D3" w:rsidP="00DD4CC5">
      <w:pPr>
        <w:pStyle w:val="NormalWeb"/>
        <w:spacing w:before="0" w:beforeAutospacing="0" w:after="0" w:afterAutospacing="0" w:line="210" w:lineRule="atLeast"/>
        <w:rPr>
          <w:rFonts w:ascii="Calibri" w:hAnsi="Calibri" w:cs="Calibri"/>
          <w:color w:val="333333"/>
          <w:sz w:val="28"/>
          <w:szCs w:val="28"/>
        </w:rPr>
      </w:pPr>
      <w:r w:rsidRPr="00726C37">
        <w:rPr>
          <w:rFonts w:ascii="Calibri" w:hAnsi="Calibri" w:cs="Calibri"/>
          <w:color w:val="333333"/>
          <w:sz w:val="28"/>
          <w:szCs w:val="28"/>
        </w:rPr>
        <w:t>»Det lille skridt opad, som har fundet sted i dag, ændrer sådan set ikke ved, at renterne fortsat er meget lave. Det er samtidig klart, at rentestigninger ikke ligefrem er noget, der styrker privatforbruget, men den underliggende fremdrift i dansk økonomi vil dog mere end opveje rentestigningen« siger økonom Mira Lie Nielsen, fra interesseorganisationen Dansk Erhverv.</w:t>
      </w:r>
    </w:p>
    <w:p w14:paraId="1BABC2D6" w14:textId="77777777" w:rsidR="00D511D3" w:rsidRPr="00726C37" w:rsidRDefault="00DE6BCD" w:rsidP="00DD4CC5">
      <w:pPr>
        <w:pStyle w:val="NormalWeb"/>
        <w:spacing w:before="0" w:beforeAutospacing="0" w:after="0" w:afterAutospacing="0" w:line="210" w:lineRule="atLeast"/>
        <w:rPr>
          <w:rFonts w:ascii="Calibri" w:hAnsi="Calibri" w:cs="Calibri"/>
          <w:color w:val="333333"/>
          <w:sz w:val="28"/>
          <w:szCs w:val="28"/>
        </w:rPr>
      </w:pPr>
      <w:hyperlink r:id="rId15" w:history="1">
        <w:r w:rsidR="00D511D3" w:rsidRPr="00726C37">
          <w:rPr>
            <w:rStyle w:val="Hyperlink"/>
            <w:rFonts w:ascii="Calibri" w:hAnsi="Calibri" w:cs="Calibri"/>
            <w:sz w:val="28"/>
            <w:szCs w:val="28"/>
          </w:rPr>
          <w:t>boni@jp.dk</w:t>
        </w:r>
      </w:hyperlink>
    </w:p>
    <w:p w14:paraId="1BABC2D7" w14:textId="77777777" w:rsidR="00D511D3" w:rsidRPr="00726C37" w:rsidRDefault="00D511D3" w:rsidP="00DD4CC5">
      <w:pPr>
        <w:pStyle w:val="NormalWeb"/>
        <w:spacing w:before="0" w:beforeAutospacing="0" w:after="0" w:afterAutospacing="0" w:line="210" w:lineRule="atLeast"/>
        <w:rPr>
          <w:rFonts w:ascii="Calibri" w:hAnsi="Calibri" w:cs="Calibri"/>
          <w:color w:val="333333"/>
          <w:sz w:val="28"/>
          <w:szCs w:val="28"/>
        </w:rPr>
      </w:pPr>
    </w:p>
    <w:p w14:paraId="1BABC2D8" w14:textId="77777777" w:rsidR="00D511D3" w:rsidRPr="00726C37" w:rsidRDefault="00D511D3" w:rsidP="00DD4CC5">
      <w:pPr>
        <w:pStyle w:val="NormalWeb"/>
        <w:spacing w:before="0" w:beforeAutospacing="0" w:after="0" w:afterAutospacing="0" w:line="210" w:lineRule="atLeast"/>
        <w:rPr>
          <w:rFonts w:ascii="Calibri" w:hAnsi="Calibri" w:cs="Calibri"/>
          <w:color w:val="333333"/>
          <w:sz w:val="28"/>
          <w:szCs w:val="28"/>
        </w:rPr>
      </w:pPr>
    </w:p>
    <w:p w14:paraId="1BABC2D9" w14:textId="77777777" w:rsidR="00D511D3" w:rsidRPr="00726C37" w:rsidRDefault="00D511D3">
      <w:pPr>
        <w:rPr>
          <w:rFonts w:ascii="Calibri" w:hAnsi="Calibri" w:cs="Calibri"/>
          <w:b/>
          <w:bCs/>
          <w:kern w:val="28"/>
          <w:sz w:val="28"/>
          <w:szCs w:val="28"/>
        </w:rPr>
      </w:pPr>
      <w:r w:rsidRPr="00726C37">
        <w:rPr>
          <w:rFonts w:ascii="Calibri" w:hAnsi="Calibri" w:cs="Calibri"/>
          <w:sz w:val="28"/>
          <w:szCs w:val="28"/>
        </w:rPr>
        <w:br w:type="page"/>
      </w:r>
    </w:p>
    <w:p w14:paraId="1BABC2DA" w14:textId="77777777" w:rsidR="00D511D3" w:rsidRDefault="00D511D3" w:rsidP="00A75A83">
      <w:pPr>
        <w:pStyle w:val="Titel"/>
        <w:rPr>
          <w:rFonts w:ascii="Calibri" w:hAnsi="Calibri" w:cs="Calibri"/>
          <w:sz w:val="28"/>
          <w:szCs w:val="28"/>
        </w:rPr>
      </w:pPr>
    </w:p>
    <w:p w14:paraId="1BABC2DB" w14:textId="77777777" w:rsidR="00D511D3" w:rsidRPr="00C0007F" w:rsidRDefault="00D511D3" w:rsidP="00BD3B6D">
      <w:pPr>
        <w:pStyle w:val="Overskrift1"/>
        <w:jc w:val="center"/>
      </w:pPr>
      <w:r w:rsidRPr="00C0007F">
        <w:t>Opgave 8</w:t>
      </w:r>
    </w:p>
    <w:p w14:paraId="1BABC2DC" w14:textId="77777777" w:rsidR="00D511D3" w:rsidRPr="00C0007F" w:rsidRDefault="00D511D3" w:rsidP="00BD3B6D">
      <w:pPr>
        <w:pStyle w:val="Overskrift1"/>
        <w:jc w:val="center"/>
      </w:pPr>
      <w:r w:rsidRPr="00C0007F">
        <w:t>Finansiering af landbruget</w:t>
      </w:r>
    </w:p>
    <w:p w14:paraId="1BABC2DD" w14:textId="77777777" w:rsidR="00D511D3" w:rsidRPr="00726C37" w:rsidRDefault="00D511D3" w:rsidP="00A75A83">
      <w:pPr>
        <w:ind w:left="360"/>
        <w:rPr>
          <w:rFonts w:ascii="Calibri" w:hAnsi="Calibri" w:cs="Calibri"/>
          <w:sz w:val="28"/>
          <w:szCs w:val="28"/>
        </w:rPr>
      </w:pPr>
    </w:p>
    <w:p w14:paraId="1BABC2DE" w14:textId="77777777" w:rsidR="00D511D3" w:rsidRPr="00726C37" w:rsidRDefault="00D511D3" w:rsidP="00A75A83">
      <w:pPr>
        <w:ind w:left="360"/>
        <w:rPr>
          <w:rFonts w:ascii="Calibri" w:hAnsi="Calibri" w:cs="Calibri"/>
          <w:sz w:val="28"/>
          <w:szCs w:val="28"/>
        </w:rPr>
      </w:pPr>
    </w:p>
    <w:p w14:paraId="1BABC2DF" w14:textId="77777777" w:rsidR="00D511D3" w:rsidRPr="00726C37" w:rsidRDefault="00D511D3" w:rsidP="00A75A83">
      <w:pPr>
        <w:ind w:left="360"/>
        <w:rPr>
          <w:rFonts w:ascii="Calibri" w:hAnsi="Calibri" w:cs="Calibri"/>
          <w:sz w:val="28"/>
          <w:szCs w:val="28"/>
        </w:rPr>
      </w:pPr>
    </w:p>
    <w:p w14:paraId="1BABC2E0" w14:textId="77777777" w:rsidR="00D511D3" w:rsidRPr="00726C37" w:rsidRDefault="00D511D3" w:rsidP="00A75A83">
      <w:pPr>
        <w:ind w:left="360"/>
        <w:rPr>
          <w:rFonts w:ascii="Calibri" w:hAnsi="Calibri" w:cs="Calibri"/>
          <w:sz w:val="28"/>
          <w:szCs w:val="28"/>
        </w:rPr>
      </w:pPr>
    </w:p>
    <w:p w14:paraId="1BABC2E1" w14:textId="77777777" w:rsidR="00D511D3" w:rsidRPr="00726C37" w:rsidRDefault="00D511D3" w:rsidP="00A75A83">
      <w:pPr>
        <w:numPr>
          <w:ilvl w:val="0"/>
          <w:numId w:val="13"/>
        </w:numPr>
        <w:spacing w:line="360" w:lineRule="auto"/>
        <w:rPr>
          <w:rFonts w:ascii="Calibri" w:hAnsi="Calibri" w:cs="Calibri"/>
          <w:sz w:val="28"/>
          <w:szCs w:val="28"/>
        </w:rPr>
      </w:pPr>
      <w:r w:rsidRPr="00726C37">
        <w:rPr>
          <w:rFonts w:ascii="Calibri" w:hAnsi="Calibri" w:cs="Calibri"/>
          <w:sz w:val="28"/>
          <w:szCs w:val="28"/>
        </w:rPr>
        <w:t>Redegør kort for indholdet i vedlagte artikel: ”Landmænd pantsætter</w:t>
      </w:r>
      <w:r w:rsidRPr="00726C37">
        <w:rPr>
          <w:rStyle w:val="Fodnotehenvisning"/>
          <w:rFonts w:ascii="Calibri" w:hAnsi="Calibri" w:cs="Calibri"/>
          <w:sz w:val="28"/>
          <w:szCs w:val="28"/>
        </w:rPr>
        <w:footnoteReference w:id="4"/>
      </w:r>
      <w:r w:rsidRPr="00726C37">
        <w:rPr>
          <w:rFonts w:ascii="Calibri" w:hAnsi="Calibri" w:cs="Calibri"/>
          <w:sz w:val="28"/>
          <w:szCs w:val="28"/>
        </w:rPr>
        <w:t xml:space="preserve"> sommerens høst”.</w:t>
      </w:r>
    </w:p>
    <w:p w14:paraId="1BABC2E2" w14:textId="77777777" w:rsidR="00D511D3" w:rsidRPr="00726C37" w:rsidRDefault="00D511D3" w:rsidP="00A75A83">
      <w:pPr>
        <w:spacing w:line="360" w:lineRule="auto"/>
        <w:ind w:left="360"/>
        <w:rPr>
          <w:rFonts w:ascii="Calibri" w:hAnsi="Calibri" w:cs="Calibri"/>
          <w:sz w:val="28"/>
          <w:szCs w:val="28"/>
        </w:rPr>
      </w:pPr>
    </w:p>
    <w:p w14:paraId="1BABC2E3" w14:textId="77777777" w:rsidR="00D511D3" w:rsidRPr="00726C37" w:rsidRDefault="00D511D3" w:rsidP="00A75A83">
      <w:pPr>
        <w:numPr>
          <w:ilvl w:val="0"/>
          <w:numId w:val="13"/>
        </w:numPr>
        <w:spacing w:line="360" w:lineRule="auto"/>
        <w:rPr>
          <w:rFonts w:ascii="Calibri" w:hAnsi="Calibri" w:cs="Calibri"/>
          <w:sz w:val="28"/>
          <w:szCs w:val="28"/>
        </w:rPr>
      </w:pPr>
      <w:r w:rsidRPr="00726C37">
        <w:rPr>
          <w:rFonts w:ascii="Calibri" w:hAnsi="Calibri" w:cs="Calibri"/>
          <w:sz w:val="28"/>
          <w:szCs w:val="28"/>
        </w:rPr>
        <w:t>Redegøre for hvilke former for investeringer en landmand normalt skal have finansieret.</w:t>
      </w:r>
    </w:p>
    <w:p w14:paraId="1BABC2E4" w14:textId="77777777" w:rsidR="00D511D3" w:rsidRPr="00726C37" w:rsidRDefault="00D511D3" w:rsidP="00A75A83">
      <w:pPr>
        <w:pStyle w:val="Listeafsnit"/>
        <w:spacing w:line="360" w:lineRule="auto"/>
        <w:rPr>
          <w:rFonts w:ascii="Calibri" w:hAnsi="Calibri" w:cs="Calibri"/>
          <w:sz w:val="28"/>
          <w:szCs w:val="28"/>
        </w:rPr>
      </w:pPr>
    </w:p>
    <w:p w14:paraId="1BABC2E5" w14:textId="77777777" w:rsidR="00D511D3" w:rsidRPr="00726C37" w:rsidRDefault="00D511D3" w:rsidP="00A75A83">
      <w:pPr>
        <w:numPr>
          <w:ilvl w:val="0"/>
          <w:numId w:val="13"/>
        </w:numPr>
        <w:spacing w:line="360" w:lineRule="auto"/>
        <w:rPr>
          <w:rFonts w:ascii="Calibri" w:hAnsi="Calibri" w:cs="Calibri"/>
          <w:sz w:val="28"/>
          <w:szCs w:val="28"/>
        </w:rPr>
      </w:pPr>
      <w:r w:rsidRPr="00726C37">
        <w:rPr>
          <w:rFonts w:ascii="Calibri" w:hAnsi="Calibri" w:cs="Calibri"/>
          <w:sz w:val="28"/>
          <w:szCs w:val="28"/>
        </w:rPr>
        <w:t>Forklar hvilke muligheder du ser for finansiering af de emner, du fandt frem i spørgsmål 2.</w:t>
      </w:r>
    </w:p>
    <w:p w14:paraId="1BABC2E6" w14:textId="77777777" w:rsidR="00D511D3" w:rsidRPr="00726C37" w:rsidRDefault="00D511D3" w:rsidP="00A75A83">
      <w:pPr>
        <w:pStyle w:val="Listeafsnit"/>
        <w:spacing w:line="360" w:lineRule="auto"/>
        <w:rPr>
          <w:rFonts w:ascii="Calibri" w:hAnsi="Calibri" w:cs="Calibri"/>
          <w:sz w:val="28"/>
          <w:szCs w:val="28"/>
        </w:rPr>
      </w:pPr>
    </w:p>
    <w:p w14:paraId="1BABC2E7" w14:textId="77777777" w:rsidR="00D511D3" w:rsidRPr="00726C37" w:rsidRDefault="00D511D3" w:rsidP="00A75A83">
      <w:pPr>
        <w:numPr>
          <w:ilvl w:val="0"/>
          <w:numId w:val="13"/>
        </w:numPr>
        <w:spacing w:line="360" w:lineRule="auto"/>
        <w:rPr>
          <w:rFonts w:ascii="Calibri" w:hAnsi="Calibri" w:cs="Calibri"/>
          <w:sz w:val="28"/>
          <w:szCs w:val="28"/>
        </w:rPr>
      </w:pPr>
      <w:r w:rsidRPr="00726C37">
        <w:rPr>
          <w:rFonts w:ascii="Calibri" w:hAnsi="Calibri" w:cs="Calibri"/>
          <w:sz w:val="28"/>
          <w:szCs w:val="28"/>
        </w:rPr>
        <w:t>Vurder de enkelte former for finansiering.</w:t>
      </w:r>
    </w:p>
    <w:p w14:paraId="1BABC2E8" w14:textId="77777777" w:rsidR="00D511D3" w:rsidRPr="00726C37" w:rsidRDefault="00D511D3" w:rsidP="00A75A83">
      <w:pPr>
        <w:pStyle w:val="Listeafsnit"/>
        <w:spacing w:line="360" w:lineRule="auto"/>
        <w:rPr>
          <w:rFonts w:ascii="Calibri" w:hAnsi="Calibri" w:cs="Calibri"/>
          <w:sz w:val="28"/>
          <w:szCs w:val="28"/>
        </w:rPr>
      </w:pPr>
    </w:p>
    <w:p w14:paraId="1BABC2E9" w14:textId="77777777" w:rsidR="00D511D3" w:rsidRPr="00726C37" w:rsidRDefault="00D511D3" w:rsidP="00A75A83">
      <w:pPr>
        <w:rPr>
          <w:rFonts w:ascii="Calibri" w:hAnsi="Calibri" w:cs="Calibri"/>
          <w:sz w:val="28"/>
          <w:szCs w:val="28"/>
        </w:rPr>
      </w:pPr>
      <w:r w:rsidRPr="00726C37">
        <w:rPr>
          <w:rFonts w:ascii="Calibri" w:hAnsi="Calibri" w:cs="Calibri"/>
          <w:sz w:val="28"/>
          <w:szCs w:val="28"/>
        </w:rPr>
        <w:br w:type="page"/>
      </w:r>
    </w:p>
    <w:p w14:paraId="1BABC2EA" w14:textId="77777777" w:rsidR="00D511D3" w:rsidRDefault="00D511D3" w:rsidP="00D265DC">
      <w:pPr>
        <w:jc w:val="right"/>
        <w:rPr>
          <w:rFonts w:ascii="Calibri" w:hAnsi="Calibri" w:cs="Calibri"/>
          <w:color w:val="999999"/>
          <w:sz w:val="28"/>
          <w:szCs w:val="28"/>
        </w:rPr>
      </w:pPr>
      <w:r w:rsidRPr="00726C37">
        <w:rPr>
          <w:rFonts w:ascii="Calibri" w:hAnsi="Calibri" w:cs="Calibri"/>
          <w:color w:val="999999"/>
          <w:sz w:val="28"/>
          <w:szCs w:val="28"/>
        </w:rPr>
        <w:t>Jyllands-Posten | 25.03.2011 </w:t>
      </w:r>
    </w:p>
    <w:p w14:paraId="1BABC2EB" w14:textId="77777777" w:rsidR="00D511D3" w:rsidRPr="00726C37" w:rsidRDefault="00D511D3" w:rsidP="00D265DC">
      <w:pPr>
        <w:jc w:val="right"/>
        <w:rPr>
          <w:rFonts w:ascii="Calibri" w:hAnsi="Calibri" w:cs="Calibri"/>
          <w:color w:val="999999"/>
          <w:sz w:val="28"/>
          <w:szCs w:val="28"/>
        </w:rPr>
      </w:pPr>
    </w:p>
    <w:p w14:paraId="1BABC2EC" w14:textId="77777777" w:rsidR="00D511D3" w:rsidRPr="00726C37" w:rsidRDefault="00D511D3" w:rsidP="00D265DC">
      <w:pPr>
        <w:spacing w:line="336" w:lineRule="atLeast"/>
        <w:outlineLvl w:val="0"/>
        <w:rPr>
          <w:rFonts w:ascii="Calibri" w:hAnsi="Calibri" w:cs="Calibri"/>
          <w:b/>
          <w:bCs/>
          <w:color w:val="336699"/>
          <w:kern w:val="36"/>
          <w:sz w:val="28"/>
          <w:szCs w:val="28"/>
        </w:rPr>
      </w:pPr>
      <w:r w:rsidRPr="00726C37">
        <w:rPr>
          <w:rFonts w:ascii="Calibri" w:hAnsi="Calibri" w:cs="Calibri"/>
          <w:b/>
          <w:bCs/>
          <w:color w:val="336699"/>
          <w:kern w:val="36"/>
          <w:sz w:val="28"/>
          <w:szCs w:val="28"/>
        </w:rPr>
        <w:t>Landmænd pantsætter sommerens høst</w:t>
      </w:r>
    </w:p>
    <w:p w14:paraId="1BABC2ED" w14:textId="77777777" w:rsidR="00D511D3" w:rsidRPr="00726C37" w:rsidRDefault="00D511D3" w:rsidP="00D265DC">
      <w:pPr>
        <w:spacing w:before="120" w:line="192" w:lineRule="atLeast"/>
        <w:outlineLvl w:val="1"/>
        <w:rPr>
          <w:rFonts w:ascii="Calibri" w:hAnsi="Calibri" w:cs="Calibri"/>
          <w:b/>
          <w:bCs/>
          <w:color w:val="000000"/>
          <w:sz w:val="28"/>
          <w:szCs w:val="28"/>
        </w:rPr>
      </w:pPr>
      <w:r w:rsidRPr="00726C37">
        <w:rPr>
          <w:rFonts w:ascii="Calibri" w:hAnsi="Calibri" w:cs="Calibri"/>
          <w:b/>
          <w:bCs/>
          <w:color w:val="000000"/>
          <w:sz w:val="28"/>
          <w:szCs w:val="28"/>
        </w:rPr>
        <w:t>Et stigende antal kriseramte landmænd pantsætter den kommende høst. De skal skaffe penge til indkøb af såsæd, gødning og foder.</w:t>
      </w:r>
    </w:p>
    <w:p w14:paraId="1BABC2EE" w14:textId="77777777" w:rsidR="00D511D3" w:rsidRPr="00726C37" w:rsidRDefault="00D511D3" w:rsidP="00D265DC">
      <w:pPr>
        <w:spacing w:before="240" w:line="168" w:lineRule="atLeast"/>
        <w:rPr>
          <w:rFonts w:ascii="Calibri" w:hAnsi="Calibri" w:cs="Calibri"/>
          <w:color w:val="999999"/>
          <w:sz w:val="28"/>
          <w:szCs w:val="28"/>
        </w:rPr>
      </w:pPr>
      <w:r w:rsidRPr="00726C37">
        <w:rPr>
          <w:rFonts w:ascii="Calibri" w:hAnsi="Calibri" w:cs="Calibri"/>
          <w:color w:val="999999"/>
          <w:sz w:val="28"/>
          <w:szCs w:val="28"/>
        </w:rPr>
        <w:t>Af LARS ATTRUP</w:t>
      </w:r>
    </w:p>
    <w:p w14:paraId="1BABC2EF" w14:textId="77777777" w:rsidR="00D511D3" w:rsidRPr="00726C37" w:rsidRDefault="00D511D3" w:rsidP="00D265DC">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En del danske landmænd har allerede nu været nødt til at pantsætte den kommende høst for at få råd til at indkøbe såsæd, gødning og foder. </w:t>
      </w:r>
    </w:p>
    <w:p w14:paraId="1BABC2F0" w14:textId="77777777" w:rsidR="00D511D3" w:rsidRPr="00726C37" w:rsidRDefault="00D511D3" w:rsidP="00D265DC">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Flere af landbrugets driftsøkonomer vurderer, at brugen af de såkaldte høstpantebreve er stigende, hvilket også har været tilfældet under tidligere landbrugskriser. </w:t>
      </w:r>
    </w:p>
    <w:p w14:paraId="1BABC2F1" w14:textId="77777777" w:rsidR="00D511D3" w:rsidRPr="00726C37" w:rsidRDefault="00D511D3" w:rsidP="00D265DC">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Især svineproducenter »Det er især svineproducenter, som må indgå høstpantebreve for at frigive likviditet til indkøb af såsæd, gødning og sprøjtemidler. Vi fører ikke statistik over omfanget, men det er formentlig 10 - 15 pct. af svineproducenterne, som i år vil benytte høstpantebreve,« vurderer chefkonsulent Palle Høj fra landbrugscentret Heden &amp; Fjorden. </w:t>
      </w:r>
    </w:p>
    <w:p w14:paraId="1BABC2F2" w14:textId="77777777" w:rsidR="00D511D3" w:rsidRPr="00726C37" w:rsidRDefault="00D511D3" w:rsidP="00D265DC">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Mange svineproducenter er i løbet af vinteren kommet under stort økonomisk pres, fordi de stigende kornpriser har medført højere foderomkostninger. </w:t>
      </w:r>
    </w:p>
    <w:p w14:paraId="1BABC2F3" w14:textId="77777777" w:rsidR="00D511D3" w:rsidRPr="00726C37" w:rsidRDefault="00D511D3" w:rsidP="00D265DC">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Prisen på svinekød er nu begyndt at stige, men den kan endnu langt fra dække de høje foderomkostninger. </w:t>
      </w:r>
    </w:p>
    <w:p w14:paraId="1BABC2F4" w14:textId="77777777" w:rsidR="00D511D3" w:rsidRPr="00726C37" w:rsidRDefault="00D511D3" w:rsidP="00D265DC">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Har ramt loftet »Nogle svineproducenter har ramt loftet på kassekreditten, og banken afviser i visse tilfælde at hæve kreditten yderligere. </w:t>
      </w:r>
    </w:p>
    <w:p w14:paraId="1BABC2F5" w14:textId="77777777" w:rsidR="00D511D3" w:rsidRPr="00726C37" w:rsidRDefault="00D511D3" w:rsidP="00D265DC">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I den situation kan et høstpantebrev være en løsning. </w:t>
      </w:r>
    </w:p>
    <w:p w14:paraId="1BABC2F6" w14:textId="77777777" w:rsidR="00D511D3" w:rsidRPr="00726C37" w:rsidRDefault="00D511D3" w:rsidP="00D265DC">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Ved at pantsætte høsten skubber landmanden naturligvis nogle problemer foran sig. Omvendt er renten på høstpantebrevene ofte lavere end renten på en kassekredit, så pantebrevene kan også betragtes som et udmærket redskab,« siger Palle Høj. </w:t>
      </w:r>
    </w:p>
    <w:p w14:paraId="1BABC2F7" w14:textId="77777777" w:rsidR="00D511D3" w:rsidRPr="00726C37" w:rsidRDefault="00D511D3" w:rsidP="00D265DC">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I Vestjyllands Andel oplyser forretningsfører Carsten Lauridsen, at grovvareselskabet i år kræver 8 pct. i rente på høstpantebreve. Da krisen i landbruget for alvor begyndte i 2009, lavede Vestjyllands Andel aftaler om fem høstpantebreve. I 2010 steg antallet til 12. </w:t>
      </w:r>
    </w:p>
    <w:p w14:paraId="1BABC2F8" w14:textId="77777777" w:rsidR="00D511D3" w:rsidRPr="00726C37" w:rsidRDefault="00D511D3" w:rsidP="00D265DC">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»I år har vi foreløbig lavet aftaler om 20 høstpantebreve. </w:t>
      </w:r>
    </w:p>
    <w:p w14:paraId="1BABC2F9" w14:textId="77777777" w:rsidR="00D511D3" w:rsidRPr="00726C37" w:rsidRDefault="00D511D3" w:rsidP="00D265DC">
      <w:pPr>
        <w:spacing w:line="168" w:lineRule="atLeast"/>
        <w:rPr>
          <w:rFonts w:ascii="Calibri" w:hAnsi="Calibri" w:cs="Calibri"/>
          <w:color w:val="333333"/>
          <w:sz w:val="28"/>
          <w:szCs w:val="28"/>
        </w:rPr>
      </w:pPr>
      <w:r>
        <w:rPr>
          <w:rFonts w:ascii="Calibri" w:hAnsi="Calibri" w:cs="Calibri"/>
          <w:color w:val="333333"/>
          <w:sz w:val="28"/>
          <w:szCs w:val="28"/>
        </w:rPr>
        <w:t>Det er en udmærket fi</w:t>
      </w:r>
      <w:r w:rsidRPr="00726C37">
        <w:rPr>
          <w:rFonts w:ascii="Calibri" w:hAnsi="Calibri" w:cs="Calibri"/>
          <w:color w:val="333333"/>
          <w:sz w:val="28"/>
          <w:szCs w:val="28"/>
        </w:rPr>
        <w:t xml:space="preserve">nansiering for en landmand, der ellers skal betale 10 - 15 pct. i rente på en kassekredit. </w:t>
      </w:r>
    </w:p>
    <w:p w14:paraId="1BABC2FA" w14:textId="77777777" w:rsidR="00D511D3" w:rsidRPr="00726C37" w:rsidRDefault="00D511D3" w:rsidP="00D265DC">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Typisk pantsætter landmanden hele sin høst og bruger pengene til at købe såsæd, gødning, sprøjtemidler, foder osv. Pantebrevene forfalder til indfrielse 1. oktober,« fortæller Carsten Lauridsen. </w:t>
      </w:r>
    </w:p>
    <w:p w14:paraId="1BABC2FB" w14:textId="77777777" w:rsidR="00D511D3" w:rsidRPr="00726C37" w:rsidRDefault="00D511D3" w:rsidP="00D265DC">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Også han vurderer, at det især er svineproducenter, der må pantsætte høsten for at frigøre likviditet. </w:t>
      </w:r>
    </w:p>
    <w:p w14:paraId="1BABC2FC" w14:textId="77777777" w:rsidR="00D511D3" w:rsidRPr="00726C37" w:rsidRDefault="00D511D3" w:rsidP="00D265DC">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Tre år med underskud »De har haft tre år med underskud. </w:t>
      </w:r>
    </w:p>
    <w:p w14:paraId="1BABC2FD" w14:textId="77777777" w:rsidR="00D511D3" w:rsidRPr="00726C37" w:rsidRDefault="00D511D3" w:rsidP="00D265DC">
      <w:pPr>
        <w:spacing w:line="168" w:lineRule="atLeast"/>
        <w:rPr>
          <w:rFonts w:ascii="Calibri" w:hAnsi="Calibri" w:cs="Calibri"/>
          <w:color w:val="333333"/>
          <w:sz w:val="28"/>
          <w:szCs w:val="28"/>
        </w:rPr>
      </w:pPr>
      <w:r w:rsidRPr="00726C37">
        <w:rPr>
          <w:rFonts w:ascii="Calibri" w:hAnsi="Calibri" w:cs="Calibri"/>
          <w:color w:val="333333"/>
          <w:sz w:val="28"/>
          <w:szCs w:val="28"/>
        </w:rPr>
        <w:lastRenderedPageBreak/>
        <w:t xml:space="preserve">En del af dem rammer efterhånden loftet på kassekreditten og løber simpelthen tør for likviditet til driften,« siger Carsten Lauridsen. </w:t>
      </w:r>
    </w:p>
    <w:p w14:paraId="1BABC2FE" w14:textId="77777777" w:rsidR="00D511D3" w:rsidRPr="00726C37" w:rsidRDefault="00D511D3" w:rsidP="00D265DC">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I den sjællandske landboforening Gefion oplyser driftsøkonom Finn Skotte, at man i år ser de første eksempler på, at landmænd må pantsætte den kommende høst for at finansiere indkøb af såsæd og gødning. </w:t>
      </w:r>
    </w:p>
    <w:p w14:paraId="1BABC2FF" w14:textId="77777777" w:rsidR="00D511D3" w:rsidRPr="00726C37" w:rsidRDefault="00D511D3" w:rsidP="00D265DC">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Presset på landmændenes likviditet er altid størst i foråret og begyndelsen af sommeren frem til høst. </w:t>
      </w:r>
    </w:p>
    <w:p w14:paraId="1BABC300" w14:textId="77777777" w:rsidR="00D511D3" w:rsidRPr="00726C37" w:rsidRDefault="00D511D3" w:rsidP="00D265DC">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»For de svineproducenter, der ikke har afdækket deres foderindkøb, er likviditetspresset i år mindst lige så stort som i 2010. En ringe høst i 2010 har medført, at nogle svineproducenter må indkøbe mere foder til priser, som har været stærkt stigende. Det samlede resultat er, at nogle svineproducenter oplever problemer med at skaffe likviditet,« vurderer direktør Hans Peter Bay, Videncentret for Landbrug. </w:t>
      </w:r>
    </w:p>
    <w:p w14:paraId="1BABC301" w14:textId="77777777" w:rsidR="00D511D3" w:rsidRPr="00726C37" w:rsidRDefault="00D511D3" w:rsidP="00D265DC">
      <w:pPr>
        <w:spacing w:line="168" w:lineRule="atLeast"/>
        <w:rPr>
          <w:rFonts w:ascii="Calibri" w:hAnsi="Calibri" w:cs="Calibri"/>
          <w:color w:val="333333"/>
          <w:sz w:val="28"/>
          <w:szCs w:val="28"/>
        </w:rPr>
      </w:pPr>
      <w:r w:rsidRPr="00726C37">
        <w:rPr>
          <w:rFonts w:ascii="Calibri" w:hAnsi="Calibri" w:cs="Calibri"/>
          <w:color w:val="333333"/>
          <w:sz w:val="28"/>
          <w:szCs w:val="28"/>
        </w:rPr>
        <w:t xml:space="preserve">lars.attrup@jp.dk </w:t>
      </w:r>
    </w:p>
    <w:p w14:paraId="1BABC302" w14:textId="77777777" w:rsidR="00D511D3" w:rsidRPr="00726C37" w:rsidRDefault="00D511D3" w:rsidP="00D265DC">
      <w:pPr>
        <w:rPr>
          <w:rFonts w:ascii="Calibri" w:hAnsi="Calibri" w:cs="Calibri"/>
          <w:sz w:val="28"/>
          <w:szCs w:val="28"/>
        </w:rPr>
      </w:pPr>
    </w:p>
    <w:p w14:paraId="1BABC303" w14:textId="77777777" w:rsidR="00D511D3" w:rsidRPr="00C0007F" w:rsidRDefault="00D511D3" w:rsidP="00BD3B6D">
      <w:pPr>
        <w:pStyle w:val="Overskrift1"/>
        <w:jc w:val="center"/>
      </w:pPr>
      <w:r w:rsidRPr="00726C37">
        <w:br w:type="page"/>
      </w:r>
      <w:r w:rsidRPr="00C0007F">
        <w:lastRenderedPageBreak/>
        <w:t>Opgave 9</w:t>
      </w:r>
    </w:p>
    <w:p w14:paraId="1BABC304" w14:textId="77777777" w:rsidR="00D511D3" w:rsidRPr="00C0007F" w:rsidRDefault="00D511D3" w:rsidP="00BD3B6D">
      <w:pPr>
        <w:pStyle w:val="Overskrift1"/>
        <w:jc w:val="center"/>
      </w:pPr>
      <w:r w:rsidRPr="00C0007F">
        <w:t>Økonomiske nøgletal</w:t>
      </w:r>
    </w:p>
    <w:p w14:paraId="1BABC305" w14:textId="77777777" w:rsidR="00D511D3" w:rsidRPr="00726C37" w:rsidRDefault="00D511D3" w:rsidP="00A75A83">
      <w:pPr>
        <w:rPr>
          <w:rFonts w:ascii="Calibri" w:hAnsi="Calibri" w:cs="Calibri"/>
          <w:sz w:val="28"/>
          <w:szCs w:val="28"/>
        </w:rPr>
      </w:pPr>
    </w:p>
    <w:p w14:paraId="1BABC306" w14:textId="77777777" w:rsidR="00D511D3" w:rsidRPr="00726C37" w:rsidRDefault="00D511D3" w:rsidP="00A75A83">
      <w:pPr>
        <w:rPr>
          <w:rFonts w:ascii="Calibri" w:hAnsi="Calibri" w:cs="Calibri"/>
          <w:sz w:val="28"/>
          <w:szCs w:val="28"/>
        </w:rPr>
      </w:pPr>
    </w:p>
    <w:p w14:paraId="1BABC307" w14:textId="77777777" w:rsidR="00D511D3" w:rsidRPr="00726C37" w:rsidRDefault="00D511D3" w:rsidP="00A75A83">
      <w:pPr>
        <w:rPr>
          <w:rFonts w:ascii="Calibri" w:hAnsi="Calibri" w:cs="Calibri"/>
          <w:sz w:val="28"/>
          <w:szCs w:val="28"/>
        </w:rPr>
      </w:pPr>
    </w:p>
    <w:p w14:paraId="1BABC308" w14:textId="77777777" w:rsidR="00D511D3" w:rsidRPr="00726C37" w:rsidRDefault="00D511D3" w:rsidP="00A75A83">
      <w:pPr>
        <w:rPr>
          <w:rFonts w:ascii="Calibri" w:hAnsi="Calibri" w:cs="Calibri"/>
          <w:sz w:val="28"/>
          <w:szCs w:val="28"/>
        </w:rPr>
      </w:pPr>
    </w:p>
    <w:p w14:paraId="1BABC309" w14:textId="77777777" w:rsidR="00D511D3" w:rsidRPr="00726C37" w:rsidRDefault="00D511D3" w:rsidP="00A75A83">
      <w:pPr>
        <w:rPr>
          <w:rFonts w:ascii="Calibri" w:hAnsi="Calibri" w:cs="Calibri"/>
          <w:sz w:val="28"/>
          <w:szCs w:val="28"/>
        </w:rPr>
      </w:pPr>
      <w:r w:rsidRPr="00726C37">
        <w:rPr>
          <w:rFonts w:ascii="Calibri" w:hAnsi="Calibri" w:cs="Calibri"/>
          <w:sz w:val="28"/>
          <w:szCs w:val="28"/>
        </w:rPr>
        <w:t>Med udgangspunkt i de vedlagte økonomiske nøgletal for Nordisk Kabel og Tråd (NKT) skal du</w:t>
      </w:r>
    </w:p>
    <w:p w14:paraId="1BABC30A" w14:textId="77777777" w:rsidR="00D511D3" w:rsidRPr="00726C37" w:rsidRDefault="00D511D3" w:rsidP="00A75A83">
      <w:pPr>
        <w:rPr>
          <w:rFonts w:ascii="Calibri" w:hAnsi="Calibri" w:cs="Calibri"/>
          <w:sz w:val="28"/>
          <w:szCs w:val="28"/>
        </w:rPr>
      </w:pPr>
    </w:p>
    <w:p w14:paraId="1BABC30B" w14:textId="77777777" w:rsidR="00D511D3" w:rsidRPr="00726C37" w:rsidRDefault="00D511D3" w:rsidP="00A75A83">
      <w:pPr>
        <w:pStyle w:val="Default"/>
        <w:ind w:left="720"/>
        <w:rPr>
          <w:rFonts w:ascii="Calibri" w:hAnsi="Calibri" w:cs="Calibri"/>
          <w:sz w:val="28"/>
          <w:szCs w:val="28"/>
        </w:rPr>
      </w:pPr>
    </w:p>
    <w:p w14:paraId="1BABC30C" w14:textId="77777777" w:rsidR="00D511D3" w:rsidRPr="00726C37" w:rsidRDefault="00D511D3" w:rsidP="00A75A83">
      <w:pPr>
        <w:pStyle w:val="Default"/>
        <w:numPr>
          <w:ilvl w:val="0"/>
          <w:numId w:val="14"/>
        </w:numPr>
        <w:rPr>
          <w:rFonts w:ascii="Calibri" w:hAnsi="Calibri" w:cs="Calibri"/>
          <w:sz w:val="28"/>
          <w:szCs w:val="28"/>
        </w:rPr>
      </w:pPr>
      <w:r w:rsidRPr="00726C37">
        <w:rPr>
          <w:rFonts w:ascii="Calibri" w:hAnsi="Calibri" w:cs="Calibri"/>
          <w:sz w:val="28"/>
          <w:szCs w:val="28"/>
        </w:rPr>
        <w:t>Redegøre for begrebet ” en virksomheds balancestruktur ”.</w:t>
      </w:r>
    </w:p>
    <w:p w14:paraId="1BABC30D" w14:textId="77777777" w:rsidR="00D511D3" w:rsidRPr="00726C37" w:rsidRDefault="00D511D3" w:rsidP="00A75A83">
      <w:pPr>
        <w:pStyle w:val="Default"/>
        <w:rPr>
          <w:rFonts w:ascii="Calibri" w:hAnsi="Calibri" w:cs="Calibri"/>
          <w:sz w:val="28"/>
          <w:szCs w:val="28"/>
        </w:rPr>
      </w:pPr>
    </w:p>
    <w:p w14:paraId="1BABC30E" w14:textId="77777777" w:rsidR="00D511D3" w:rsidRPr="00726C37" w:rsidRDefault="00D511D3" w:rsidP="00A75A83">
      <w:pPr>
        <w:pStyle w:val="Default"/>
        <w:numPr>
          <w:ilvl w:val="0"/>
          <w:numId w:val="14"/>
        </w:numPr>
        <w:rPr>
          <w:rFonts w:ascii="Calibri" w:hAnsi="Calibri" w:cs="Calibri"/>
          <w:sz w:val="28"/>
          <w:szCs w:val="28"/>
        </w:rPr>
      </w:pPr>
      <w:r w:rsidRPr="00726C37">
        <w:rPr>
          <w:rFonts w:ascii="Calibri" w:hAnsi="Calibri" w:cs="Calibri"/>
          <w:sz w:val="28"/>
          <w:szCs w:val="28"/>
        </w:rPr>
        <w:t>Analysere og vurdere nøgletal vedrørende virksomhedens balancestruktur.</w:t>
      </w:r>
    </w:p>
    <w:p w14:paraId="1BABC30F" w14:textId="77777777" w:rsidR="00D511D3" w:rsidRPr="00726C37" w:rsidRDefault="00D511D3" w:rsidP="00A75A83">
      <w:pPr>
        <w:pStyle w:val="Default"/>
        <w:rPr>
          <w:rFonts w:ascii="Calibri" w:hAnsi="Calibri" w:cs="Calibri"/>
          <w:sz w:val="28"/>
          <w:szCs w:val="28"/>
        </w:rPr>
      </w:pPr>
    </w:p>
    <w:p w14:paraId="1BABC310" w14:textId="77777777" w:rsidR="00D511D3" w:rsidRPr="00726C37" w:rsidRDefault="00D511D3" w:rsidP="00A75A83">
      <w:pPr>
        <w:pStyle w:val="Default"/>
        <w:numPr>
          <w:ilvl w:val="0"/>
          <w:numId w:val="14"/>
        </w:numPr>
        <w:rPr>
          <w:rFonts w:ascii="Calibri" w:hAnsi="Calibri" w:cs="Calibri"/>
          <w:sz w:val="28"/>
          <w:szCs w:val="28"/>
        </w:rPr>
      </w:pPr>
      <w:r w:rsidRPr="00726C37">
        <w:rPr>
          <w:rFonts w:ascii="Calibri" w:hAnsi="Calibri" w:cs="Calibri"/>
          <w:sz w:val="28"/>
          <w:szCs w:val="28"/>
        </w:rPr>
        <w:t>Vurdere de børsrelaterede nøgletal.</w:t>
      </w:r>
    </w:p>
    <w:p w14:paraId="1BABC311" w14:textId="77777777" w:rsidR="00D511D3" w:rsidRPr="00726C37" w:rsidRDefault="00D511D3" w:rsidP="00A75A83">
      <w:pPr>
        <w:pStyle w:val="Default"/>
        <w:ind w:left="360"/>
        <w:rPr>
          <w:rFonts w:ascii="Calibri" w:hAnsi="Calibri" w:cs="Calibri"/>
          <w:sz w:val="28"/>
          <w:szCs w:val="28"/>
        </w:rPr>
      </w:pPr>
    </w:p>
    <w:p w14:paraId="1BABC312" w14:textId="77777777" w:rsidR="00D511D3" w:rsidRPr="00726C37" w:rsidRDefault="00D511D3" w:rsidP="00A75A83">
      <w:pPr>
        <w:pStyle w:val="Default"/>
        <w:numPr>
          <w:ilvl w:val="0"/>
          <w:numId w:val="14"/>
        </w:numPr>
        <w:rPr>
          <w:rFonts w:ascii="Calibri" w:hAnsi="Calibri" w:cs="Calibri"/>
          <w:sz w:val="28"/>
          <w:szCs w:val="28"/>
        </w:rPr>
      </w:pPr>
      <w:r w:rsidRPr="00726C37">
        <w:rPr>
          <w:rFonts w:ascii="Calibri" w:hAnsi="Calibri" w:cs="Calibri"/>
          <w:sz w:val="28"/>
          <w:szCs w:val="28"/>
        </w:rPr>
        <w:t>Diskutere om en investering i NKT har været og / eller vil være en god forretning.</w:t>
      </w:r>
    </w:p>
    <w:p w14:paraId="1BABC313" w14:textId="77777777" w:rsidR="00D511D3" w:rsidRPr="00726C37" w:rsidRDefault="00D511D3" w:rsidP="00A75A83">
      <w:pPr>
        <w:pStyle w:val="Default"/>
        <w:rPr>
          <w:rFonts w:ascii="Calibri" w:hAnsi="Calibri" w:cs="Calibri"/>
          <w:sz w:val="28"/>
          <w:szCs w:val="28"/>
        </w:rPr>
      </w:pPr>
    </w:p>
    <w:p w14:paraId="1BABC314" w14:textId="77777777" w:rsidR="00D511D3" w:rsidRPr="00726C37" w:rsidRDefault="00D511D3" w:rsidP="00A75A83">
      <w:pPr>
        <w:pStyle w:val="Default"/>
        <w:rPr>
          <w:rFonts w:ascii="Calibri" w:hAnsi="Calibri" w:cs="Calibri"/>
          <w:sz w:val="28"/>
          <w:szCs w:val="28"/>
        </w:rPr>
      </w:pPr>
    </w:p>
    <w:p w14:paraId="1BABC315" w14:textId="77777777" w:rsidR="00D511D3" w:rsidRPr="00726C37" w:rsidRDefault="00D511D3" w:rsidP="00A75A83">
      <w:pPr>
        <w:pStyle w:val="Default"/>
        <w:rPr>
          <w:rFonts w:ascii="Calibri" w:hAnsi="Calibri" w:cs="Calibri"/>
          <w:sz w:val="28"/>
          <w:szCs w:val="28"/>
        </w:rPr>
      </w:pPr>
    </w:p>
    <w:p w14:paraId="1BABC316" w14:textId="77777777" w:rsidR="00D511D3" w:rsidRPr="00726C37" w:rsidRDefault="00D511D3" w:rsidP="00A75A83">
      <w:pPr>
        <w:pStyle w:val="Default"/>
        <w:rPr>
          <w:rFonts w:ascii="Calibri" w:hAnsi="Calibri" w:cs="Calibri"/>
          <w:color w:val="auto"/>
          <w:sz w:val="28"/>
          <w:szCs w:val="28"/>
        </w:rPr>
      </w:pPr>
    </w:p>
    <w:p w14:paraId="1BABC317" w14:textId="77777777" w:rsidR="00D511D3" w:rsidRPr="00726C37" w:rsidRDefault="00D511D3" w:rsidP="00A75A83">
      <w:pPr>
        <w:pStyle w:val="Default"/>
        <w:rPr>
          <w:rFonts w:ascii="Calibri" w:hAnsi="Calibri" w:cs="Calibri"/>
          <w:color w:val="auto"/>
          <w:sz w:val="28"/>
          <w:szCs w:val="28"/>
        </w:rPr>
      </w:pPr>
    </w:p>
    <w:p w14:paraId="1BABC318" w14:textId="77777777" w:rsidR="00D511D3" w:rsidRPr="00726C37" w:rsidRDefault="00D511D3" w:rsidP="00A75A83">
      <w:pPr>
        <w:pStyle w:val="Default"/>
        <w:rPr>
          <w:rFonts w:ascii="Calibri" w:hAnsi="Calibri" w:cs="Calibri"/>
          <w:color w:val="auto"/>
          <w:sz w:val="28"/>
          <w:szCs w:val="28"/>
        </w:rPr>
      </w:pPr>
    </w:p>
    <w:p w14:paraId="1BABC319" w14:textId="77777777" w:rsidR="00D511D3" w:rsidRPr="00726C37" w:rsidRDefault="00D511D3" w:rsidP="00A75A83">
      <w:pPr>
        <w:pStyle w:val="Default"/>
        <w:rPr>
          <w:rFonts w:ascii="Calibri" w:hAnsi="Calibri" w:cs="Calibri"/>
          <w:color w:val="auto"/>
          <w:sz w:val="28"/>
          <w:szCs w:val="28"/>
        </w:rPr>
      </w:pPr>
      <w:r w:rsidRPr="00726C37">
        <w:rPr>
          <w:rFonts w:ascii="Calibri" w:hAnsi="Calibri" w:cs="Calibri"/>
          <w:color w:val="auto"/>
          <w:sz w:val="28"/>
          <w:szCs w:val="28"/>
        </w:rPr>
        <w:t>NB: Nøgletallene står i alfabetisk orden, og ikke i opgavemæssig orden.</w:t>
      </w:r>
    </w:p>
    <w:p w14:paraId="1BABC31A" w14:textId="77777777" w:rsidR="00D511D3" w:rsidRPr="00726C37" w:rsidRDefault="00D511D3" w:rsidP="00A75A83">
      <w:pPr>
        <w:pStyle w:val="Default"/>
        <w:rPr>
          <w:rFonts w:ascii="Calibri" w:hAnsi="Calibri" w:cs="Calibri"/>
          <w:sz w:val="28"/>
          <w:szCs w:val="28"/>
        </w:rPr>
      </w:pPr>
      <w:r w:rsidRPr="00726C37">
        <w:rPr>
          <w:rFonts w:ascii="Calibri" w:hAnsi="Calibri" w:cs="Calibri"/>
          <w:sz w:val="28"/>
          <w:szCs w:val="28"/>
        </w:rPr>
        <w:br w:type="page"/>
      </w:r>
    </w:p>
    <w:tbl>
      <w:tblPr>
        <w:tblW w:w="6920" w:type="dxa"/>
        <w:tblInd w:w="-68" w:type="dxa"/>
        <w:tblCellMar>
          <w:left w:w="70" w:type="dxa"/>
          <w:right w:w="70" w:type="dxa"/>
        </w:tblCellMar>
        <w:tblLook w:val="0000" w:firstRow="0" w:lastRow="0" w:firstColumn="0" w:lastColumn="0" w:noHBand="0" w:noVBand="0"/>
      </w:tblPr>
      <w:tblGrid>
        <w:gridCol w:w="988"/>
        <w:gridCol w:w="1160"/>
        <w:gridCol w:w="960"/>
        <w:gridCol w:w="960"/>
        <w:gridCol w:w="960"/>
        <w:gridCol w:w="960"/>
        <w:gridCol w:w="960"/>
      </w:tblGrid>
      <w:tr w:rsidR="00D511D3" w:rsidRPr="00C0007F" w14:paraId="1BABC323" w14:textId="77777777">
        <w:trPr>
          <w:trHeight w:val="255"/>
        </w:trPr>
        <w:tc>
          <w:tcPr>
            <w:tcW w:w="960" w:type="dxa"/>
            <w:tcBorders>
              <w:top w:val="nil"/>
              <w:left w:val="nil"/>
              <w:bottom w:val="nil"/>
              <w:right w:val="nil"/>
            </w:tcBorders>
            <w:noWrap/>
            <w:vAlign w:val="bottom"/>
          </w:tcPr>
          <w:p w14:paraId="1BABC31B" w14:textId="77777777" w:rsidR="00D511D3" w:rsidRDefault="00D511D3" w:rsidP="00C0007F">
            <w:pPr>
              <w:rPr>
                <w:rFonts w:ascii="Calibri" w:hAnsi="Calibri" w:cs="Calibri"/>
                <w:b/>
                <w:bCs/>
              </w:rPr>
            </w:pPr>
          </w:p>
          <w:p w14:paraId="1BABC31C" w14:textId="77777777" w:rsidR="00D511D3" w:rsidRPr="00C0007F" w:rsidRDefault="00D511D3" w:rsidP="00C0007F">
            <w:pPr>
              <w:rPr>
                <w:rFonts w:ascii="Calibri" w:hAnsi="Calibri" w:cs="Calibri"/>
                <w:b/>
                <w:bCs/>
              </w:rPr>
            </w:pPr>
            <w:r w:rsidRPr="00C0007F">
              <w:rPr>
                <w:rFonts w:ascii="Calibri" w:hAnsi="Calibri" w:cs="Calibri"/>
                <w:b/>
                <w:bCs/>
              </w:rPr>
              <w:t xml:space="preserve">NKT mio. kr. </w:t>
            </w:r>
          </w:p>
        </w:tc>
        <w:tc>
          <w:tcPr>
            <w:tcW w:w="1160" w:type="dxa"/>
            <w:tcBorders>
              <w:top w:val="nil"/>
              <w:left w:val="nil"/>
              <w:bottom w:val="nil"/>
              <w:right w:val="nil"/>
            </w:tcBorders>
            <w:noWrap/>
            <w:vAlign w:val="bottom"/>
          </w:tcPr>
          <w:p w14:paraId="1BABC31D"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1E" w14:textId="77777777" w:rsidR="00D511D3" w:rsidRPr="00C0007F" w:rsidRDefault="00D511D3" w:rsidP="00C0007F">
            <w:pPr>
              <w:jc w:val="right"/>
              <w:rPr>
                <w:rFonts w:ascii="Calibri" w:hAnsi="Calibri" w:cs="Calibri"/>
                <w:b/>
                <w:bCs/>
              </w:rPr>
            </w:pPr>
            <w:r w:rsidRPr="00C0007F">
              <w:rPr>
                <w:rFonts w:ascii="Calibri" w:hAnsi="Calibri" w:cs="Calibri"/>
                <w:b/>
                <w:bCs/>
              </w:rPr>
              <w:t>2010</w:t>
            </w:r>
          </w:p>
        </w:tc>
        <w:tc>
          <w:tcPr>
            <w:tcW w:w="960" w:type="dxa"/>
            <w:tcBorders>
              <w:top w:val="nil"/>
              <w:left w:val="nil"/>
              <w:bottom w:val="nil"/>
              <w:right w:val="nil"/>
            </w:tcBorders>
            <w:noWrap/>
            <w:vAlign w:val="bottom"/>
          </w:tcPr>
          <w:p w14:paraId="1BABC31F" w14:textId="77777777" w:rsidR="00D511D3" w:rsidRPr="00C0007F" w:rsidRDefault="00D511D3" w:rsidP="00C0007F">
            <w:pPr>
              <w:jc w:val="right"/>
              <w:rPr>
                <w:rFonts w:ascii="Calibri" w:hAnsi="Calibri" w:cs="Calibri"/>
                <w:b/>
                <w:bCs/>
              </w:rPr>
            </w:pPr>
            <w:r w:rsidRPr="00C0007F">
              <w:rPr>
                <w:rFonts w:ascii="Calibri" w:hAnsi="Calibri" w:cs="Calibri"/>
                <w:b/>
                <w:bCs/>
              </w:rPr>
              <w:t>2009</w:t>
            </w:r>
          </w:p>
        </w:tc>
        <w:tc>
          <w:tcPr>
            <w:tcW w:w="960" w:type="dxa"/>
            <w:tcBorders>
              <w:top w:val="nil"/>
              <w:left w:val="nil"/>
              <w:bottom w:val="nil"/>
              <w:right w:val="nil"/>
            </w:tcBorders>
            <w:noWrap/>
            <w:vAlign w:val="bottom"/>
          </w:tcPr>
          <w:p w14:paraId="1BABC320" w14:textId="77777777" w:rsidR="00D511D3" w:rsidRPr="00C0007F" w:rsidRDefault="00D511D3" w:rsidP="00C0007F">
            <w:pPr>
              <w:jc w:val="right"/>
              <w:rPr>
                <w:rFonts w:ascii="Calibri" w:hAnsi="Calibri" w:cs="Calibri"/>
                <w:b/>
                <w:bCs/>
              </w:rPr>
            </w:pPr>
            <w:r w:rsidRPr="00C0007F">
              <w:rPr>
                <w:rFonts w:ascii="Calibri" w:hAnsi="Calibri" w:cs="Calibri"/>
                <w:b/>
                <w:bCs/>
              </w:rPr>
              <w:t>2008</w:t>
            </w:r>
          </w:p>
        </w:tc>
        <w:tc>
          <w:tcPr>
            <w:tcW w:w="960" w:type="dxa"/>
            <w:tcBorders>
              <w:top w:val="nil"/>
              <w:left w:val="nil"/>
              <w:bottom w:val="nil"/>
              <w:right w:val="nil"/>
            </w:tcBorders>
            <w:noWrap/>
            <w:vAlign w:val="bottom"/>
          </w:tcPr>
          <w:p w14:paraId="1BABC321" w14:textId="77777777" w:rsidR="00D511D3" w:rsidRPr="00C0007F" w:rsidRDefault="00D511D3" w:rsidP="00C0007F">
            <w:pPr>
              <w:jc w:val="right"/>
              <w:rPr>
                <w:rFonts w:ascii="Calibri" w:hAnsi="Calibri" w:cs="Calibri"/>
                <w:b/>
                <w:bCs/>
              </w:rPr>
            </w:pPr>
            <w:r w:rsidRPr="00C0007F">
              <w:rPr>
                <w:rFonts w:ascii="Calibri" w:hAnsi="Calibri" w:cs="Calibri"/>
                <w:b/>
                <w:bCs/>
              </w:rPr>
              <w:t>2007</w:t>
            </w:r>
          </w:p>
        </w:tc>
        <w:tc>
          <w:tcPr>
            <w:tcW w:w="960" w:type="dxa"/>
            <w:tcBorders>
              <w:top w:val="nil"/>
              <w:left w:val="nil"/>
              <w:bottom w:val="nil"/>
              <w:right w:val="nil"/>
            </w:tcBorders>
            <w:noWrap/>
            <w:vAlign w:val="bottom"/>
          </w:tcPr>
          <w:p w14:paraId="1BABC322" w14:textId="77777777" w:rsidR="00D511D3" w:rsidRPr="00C0007F" w:rsidRDefault="00D511D3" w:rsidP="00C0007F">
            <w:pPr>
              <w:jc w:val="right"/>
              <w:rPr>
                <w:rFonts w:ascii="Calibri" w:hAnsi="Calibri" w:cs="Calibri"/>
                <w:b/>
                <w:bCs/>
              </w:rPr>
            </w:pPr>
            <w:r w:rsidRPr="00C0007F">
              <w:rPr>
                <w:rFonts w:ascii="Calibri" w:hAnsi="Calibri" w:cs="Calibri"/>
                <w:b/>
                <w:bCs/>
              </w:rPr>
              <w:t>2006</w:t>
            </w:r>
          </w:p>
        </w:tc>
      </w:tr>
      <w:tr w:rsidR="00D511D3" w:rsidRPr="00C0007F" w14:paraId="1BABC32B" w14:textId="77777777">
        <w:trPr>
          <w:trHeight w:val="255"/>
        </w:trPr>
        <w:tc>
          <w:tcPr>
            <w:tcW w:w="960" w:type="dxa"/>
            <w:tcBorders>
              <w:top w:val="nil"/>
              <w:left w:val="nil"/>
              <w:bottom w:val="nil"/>
              <w:right w:val="nil"/>
            </w:tcBorders>
            <w:noWrap/>
            <w:vAlign w:val="bottom"/>
          </w:tcPr>
          <w:p w14:paraId="1BABC324" w14:textId="77777777" w:rsidR="00D511D3" w:rsidRPr="00C0007F" w:rsidRDefault="00D511D3" w:rsidP="00C0007F">
            <w:pPr>
              <w:rPr>
                <w:rFonts w:ascii="Calibri" w:hAnsi="Calibri" w:cs="Calibri"/>
              </w:rPr>
            </w:pPr>
          </w:p>
        </w:tc>
        <w:tc>
          <w:tcPr>
            <w:tcW w:w="1160" w:type="dxa"/>
            <w:tcBorders>
              <w:top w:val="nil"/>
              <w:left w:val="nil"/>
              <w:bottom w:val="nil"/>
              <w:right w:val="nil"/>
            </w:tcBorders>
            <w:noWrap/>
            <w:vAlign w:val="bottom"/>
          </w:tcPr>
          <w:p w14:paraId="1BABC325"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26"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27"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28"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29"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2A" w14:textId="77777777" w:rsidR="00D511D3" w:rsidRPr="00C0007F" w:rsidRDefault="00D511D3" w:rsidP="00C0007F">
            <w:pPr>
              <w:rPr>
                <w:rFonts w:ascii="Calibri" w:hAnsi="Calibri" w:cs="Calibri"/>
              </w:rPr>
            </w:pPr>
          </w:p>
        </w:tc>
      </w:tr>
      <w:tr w:rsidR="00D511D3" w:rsidRPr="00C0007F" w14:paraId="1BABC332" w14:textId="77777777">
        <w:trPr>
          <w:trHeight w:val="255"/>
        </w:trPr>
        <w:tc>
          <w:tcPr>
            <w:tcW w:w="2120" w:type="dxa"/>
            <w:gridSpan w:val="2"/>
            <w:tcBorders>
              <w:top w:val="nil"/>
              <w:left w:val="nil"/>
              <w:bottom w:val="nil"/>
              <w:right w:val="nil"/>
            </w:tcBorders>
            <w:noWrap/>
            <w:vAlign w:val="bottom"/>
          </w:tcPr>
          <w:p w14:paraId="1BABC32C" w14:textId="77777777" w:rsidR="00D511D3" w:rsidRPr="00C0007F" w:rsidRDefault="00D511D3" w:rsidP="00C0007F">
            <w:pPr>
              <w:rPr>
                <w:rFonts w:ascii="Calibri" w:hAnsi="Calibri" w:cs="Calibri"/>
              </w:rPr>
            </w:pPr>
            <w:r w:rsidRPr="00C0007F">
              <w:rPr>
                <w:rFonts w:ascii="Calibri" w:hAnsi="Calibri" w:cs="Calibri"/>
              </w:rPr>
              <w:t>Årets resultat</w:t>
            </w:r>
          </w:p>
        </w:tc>
        <w:tc>
          <w:tcPr>
            <w:tcW w:w="960" w:type="dxa"/>
            <w:tcBorders>
              <w:top w:val="nil"/>
              <w:left w:val="nil"/>
              <w:bottom w:val="nil"/>
              <w:right w:val="nil"/>
            </w:tcBorders>
            <w:noWrap/>
            <w:vAlign w:val="bottom"/>
          </w:tcPr>
          <w:p w14:paraId="1BABC32D" w14:textId="77777777" w:rsidR="00D511D3" w:rsidRPr="00C0007F" w:rsidRDefault="00D511D3" w:rsidP="00C0007F">
            <w:pPr>
              <w:jc w:val="right"/>
              <w:rPr>
                <w:rFonts w:ascii="Calibri" w:hAnsi="Calibri" w:cs="Calibri"/>
              </w:rPr>
            </w:pPr>
            <w:r w:rsidRPr="00C0007F">
              <w:rPr>
                <w:rFonts w:ascii="Calibri" w:hAnsi="Calibri" w:cs="Calibri"/>
              </w:rPr>
              <w:t>266</w:t>
            </w:r>
          </w:p>
        </w:tc>
        <w:tc>
          <w:tcPr>
            <w:tcW w:w="960" w:type="dxa"/>
            <w:tcBorders>
              <w:top w:val="nil"/>
              <w:left w:val="nil"/>
              <w:bottom w:val="nil"/>
              <w:right w:val="nil"/>
            </w:tcBorders>
            <w:noWrap/>
            <w:vAlign w:val="bottom"/>
          </w:tcPr>
          <w:p w14:paraId="1BABC32E" w14:textId="77777777" w:rsidR="00D511D3" w:rsidRPr="00C0007F" w:rsidRDefault="00D511D3" w:rsidP="00C0007F">
            <w:pPr>
              <w:jc w:val="right"/>
              <w:rPr>
                <w:rFonts w:ascii="Calibri" w:hAnsi="Calibri" w:cs="Calibri"/>
              </w:rPr>
            </w:pPr>
            <w:r w:rsidRPr="00C0007F">
              <w:rPr>
                <w:rFonts w:ascii="Calibri" w:hAnsi="Calibri" w:cs="Calibri"/>
              </w:rPr>
              <w:t>240</w:t>
            </w:r>
          </w:p>
        </w:tc>
        <w:tc>
          <w:tcPr>
            <w:tcW w:w="960" w:type="dxa"/>
            <w:tcBorders>
              <w:top w:val="nil"/>
              <w:left w:val="nil"/>
              <w:bottom w:val="nil"/>
              <w:right w:val="nil"/>
            </w:tcBorders>
            <w:noWrap/>
            <w:vAlign w:val="bottom"/>
          </w:tcPr>
          <w:p w14:paraId="1BABC32F" w14:textId="77777777" w:rsidR="00D511D3" w:rsidRPr="00C0007F" w:rsidRDefault="00D511D3" w:rsidP="00C0007F">
            <w:pPr>
              <w:jc w:val="right"/>
              <w:rPr>
                <w:rFonts w:ascii="Calibri" w:hAnsi="Calibri" w:cs="Calibri"/>
              </w:rPr>
            </w:pPr>
            <w:r w:rsidRPr="00C0007F">
              <w:rPr>
                <w:rFonts w:ascii="Calibri" w:hAnsi="Calibri" w:cs="Calibri"/>
              </w:rPr>
              <w:t>401</w:t>
            </w:r>
          </w:p>
        </w:tc>
        <w:tc>
          <w:tcPr>
            <w:tcW w:w="960" w:type="dxa"/>
            <w:tcBorders>
              <w:top w:val="nil"/>
              <w:left w:val="nil"/>
              <w:bottom w:val="nil"/>
              <w:right w:val="nil"/>
            </w:tcBorders>
            <w:noWrap/>
            <w:vAlign w:val="bottom"/>
          </w:tcPr>
          <w:p w14:paraId="1BABC330" w14:textId="77777777" w:rsidR="00D511D3" w:rsidRPr="00C0007F" w:rsidRDefault="00D511D3" w:rsidP="00C0007F">
            <w:pPr>
              <w:jc w:val="right"/>
              <w:rPr>
                <w:rFonts w:ascii="Calibri" w:hAnsi="Calibri" w:cs="Calibri"/>
              </w:rPr>
            </w:pPr>
            <w:r w:rsidRPr="00C0007F">
              <w:rPr>
                <w:rFonts w:ascii="Calibri" w:hAnsi="Calibri" w:cs="Calibri"/>
              </w:rPr>
              <w:t>805</w:t>
            </w:r>
          </w:p>
        </w:tc>
        <w:tc>
          <w:tcPr>
            <w:tcW w:w="960" w:type="dxa"/>
            <w:tcBorders>
              <w:top w:val="nil"/>
              <w:left w:val="nil"/>
              <w:bottom w:val="nil"/>
              <w:right w:val="nil"/>
            </w:tcBorders>
            <w:noWrap/>
            <w:vAlign w:val="bottom"/>
          </w:tcPr>
          <w:p w14:paraId="1BABC331" w14:textId="77777777" w:rsidR="00D511D3" w:rsidRPr="00C0007F" w:rsidRDefault="00D511D3" w:rsidP="00C0007F">
            <w:pPr>
              <w:jc w:val="right"/>
              <w:rPr>
                <w:rFonts w:ascii="Calibri" w:hAnsi="Calibri" w:cs="Calibri"/>
              </w:rPr>
            </w:pPr>
            <w:r w:rsidRPr="00C0007F">
              <w:rPr>
                <w:rFonts w:ascii="Calibri" w:hAnsi="Calibri" w:cs="Calibri"/>
              </w:rPr>
              <w:t>582</w:t>
            </w:r>
          </w:p>
        </w:tc>
      </w:tr>
      <w:tr w:rsidR="00D511D3" w:rsidRPr="00C0007F" w14:paraId="1BABC33A" w14:textId="77777777">
        <w:trPr>
          <w:trHeight w:val="255"/>
        </w:trPr>
        <w:tc>
          <w:tcPr>
            <w:tcW w:w="960" w:type="dxa"/>
            <w:tcBorders>
              <w:top w:val="nil"/>
              <w:left w:val="nil"/>
              <w:bottom w:val="nil"/>
              <w:right w:val="nil"/>
            </w:tcBorders>
            <w:noWrap/>
            <w:vAlign w:val="bottom"/>
          </w:tcPr>
          <w:p w14:paraId="1BABC333" w14:textId="77777777" w:rsidR="00D511D3" w:rsidRPr="00C0007F" w:rsidRDefault="00D511D3" w:rsidP="00C0007F">
            <w:pPr>
              <w:rPr>
                <w:rFonts w:ascii="Calibri" w:hAnsi="Calibri" w:cs="Calibri"/>
              </w:rPr>
            </w:pPr>
          </w:p>
        </w:tc>
        <w:tc>
          <w:tcPr>
            <w:tcW w:w="1160" w:type="dxa"/>
            <w:tcBorders>
              <w:top w:val="nil"/>
              <w:left w:val="nil"/>
              <w:bottom w:val="nil"/>
              <w:right w:val="nil"/>
            </w:tcBorders>
            <w:noWrap/>
            <w:vAlign w:val="bottom"/>
          </w:tcPr>
          <w:p w14:paraId="1BABC334"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35"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36"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37"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38"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39" w14:textId="77777777" w:rsidR="00D511D3" w:rsidRPr="00C0007F" w:rsidRDefault="00D511D3" w:rsidP="00C0007F">
            <w:pPr>
              <w:rPr>
                <w:rFonts w:ascii="Calibri" w:hAnsi="Calibri" w:cs="Calibri"/>
              </w:rPr>
            </w:pPr>
          </w:p>
        </w:tc>
      </w:tr>
      <w:tr w:rsidR="00D511D3" w:rsidRPr="00C0007F" w14:paraId="1BABC341" w14:textId="77777777">
        <w:trPr>
          <w:trHeight w:val="255"/>
        </w:trPr>
        <w:tc>
          <w:tcPr>
            <w:tcW w:w="2120" w:type="dxa"/>
            <w:gridSpan w:val="2"/>
            <w:tcBorders>
              <w:top w:val="nil"/>
              <w:left w:val="nil"/>
              <w:bottom w:val="nil"/>
              <w:right w:val="nil"/>
            </w:tcBorders>
            <w:noWrap/>
            <w:vAlign w:val="bottom"/>
          </w:tcPr>
          <w:p w14:paraId="1BABC33B" w14:textId="77777777" w:rsidR="00D511D3" w:rsidRPr="00C0007F" w:rsidRDefault="00D511D3" w:rsidP="00C0007F">
            <w:pPr>
              <w:rPr>
                <w:rFonts w:ascii="Calibri" w:hAnsi="Calibri" w:cs="Calibri"/>
              </w:rPr>
            </w:pPr>
            <w:r w:rsidRPr="00C0007F">
              <w:rPr>
                <w:rFonts w:ascii="Calibri" w:hAnsi="Calibri" w:cs="Calibri"/>
              </w:rPr>
              <w:t>Anlægsaktiver</w:t>
            </w:r>
          </w:p>
        </w:tc>
        <w:tc>
          <w:tcPr>
            <w:tcW w:w="960" w:type="dxa"/>
            <w:tcBorders>
              <w:top w:val="nil"/>
              <w:left w:val="nil"/>
              <w:bottom w:val="nil"/>
              <w:right w:val="nil"/>
            </w:tcBorders>
            <w:noWrap/>
            <w:vAlign w:val="bottom"/>
          </w:tcPr>
          <w:p w14:paraId="1BABC33C" w14:textId="77777777" w:rsidR="00D511D3" w:rsidRPr="00C0007F" w:rsidRDefault="00D511D3" w:rsidP="00C0007F">
            <w:pPr>
              <w:jc w:val="right"/>
              <w:rPr>
                <w:rFonts w:ascii="Calibri" w:hAnsi="Calibri" w:cs="Calibri"/>
              </w:rPr>
            </w:pPr>
            <w:r w:rsidRPr="00C0007F">
              <w:rPr>
                <w:rFonts w:ascii="Calibri" w:hAnsi="Calibri" w:cs="Calibri"/>
              </w:rPr>
              <w:t>5.963</w:t>
            </w:r>
          </w:p>
        </w:tc>
        <w:tc>
          <w:tcPr>
            <w:tcW w:w="960" w:type="dxa"/>
            <w:tcBorders>
              <w:top w:val="nil"/>
              <w:left w:val="nil"/>
              <w:bottom w:val="nil"/>
              <w:right w:val="nil"/>
            </w:tcBorders>
            <w:noWrap/>
            <w:vAlign w:val="bottom"/>
          </w:tcPr>
          <w:p w14:paraId="1BABC33D" w14:textId="77777777" w:rsidR="00D511D3" w:rsidRPr="00C0007F" w:rsidRDefault="00D511D3" w:rsidP="00C0007F">
            <w:pPr>
              <w:jc w:val="right"/>
              <w:rPr>
                <w:rFonts w:ascii="Calibri" w:hAnsi="Calibri" w:cs="Calibri"/>
              </w:rPr>
            </w:pPr>
            <w:r w:rsidRPr="00C0007F">
              <w:rPr>
                <w:rFonts w:ascii="Calibri" w:hAnsi="Calibri" w:cs="Calibri"/>
              </w:rPr>
              <w:t>5.172</w:t>
            </w:r>
          </w:p>
        </w:tc>
        <w:tc>
          <w:tcPr>
            <w:tcW w:w="960" w:type="dxa"/>
            <w:tcBorders>
              <w:top w:val="nil"/>
              <w:left w:val="nil"/>
              <w:bottom w:val="nil"/>
              <w:right w:val="nil"/>
            </w:tcBorders>
            <w:noWrap/>
            <w:vAlign w:val="bottom"/>
          </w:tcPr>
          <w:p w14:paraId="1BABC33E" w14:textId="77777777" w:rsidR="00D511D3" w:rsidRPr="00C0007F" w:rsidRDefault="00D511D3" w:rsidP="00C0007F">
            <w:pPr>
              <w:jc w:val="right"/>
              <w:rPr>
                <w:rFonts w:ascii="Calibri" w:hAnsi="Calibri" w:cs="Calibri"/>
              </w:rPr>
            </w:pPr>
            <w:r w:rsidRPr="00C0007F">
              <w:rPr>
                <w:rFonts w:ascii="Calibri" w:hAnsi="Calibri" w:cs="Calibri"/>
              </w:rPr>
              <w:t>4.322</w:t>
            </w:r>
          </w:p>
        </w:tc>
        <w:tc>
          <w:tcPr>
            <w:tcW w:w="960" w:type="dxa"/>
            <w:tcBorders>
              <w:top w:val="nil"/>
              <w:left w:val="nil"/>
              <w:bottom w:val="nil"/>
              <w:right w:val="nil"/>
            </w:tcBorders>
            <w:noWrap/>
            <w:vAlign w:val="bottom"/>
          </w:tcPr>
          <w:p w14:paraId="1BABC33F" w14:textId="77777777" w:rsidR="00D511D3" w:rsidRPr="00C0007F" w:rsidRDefault="00D511D3" w:rsidP="00C0007F">
            <w:pPr>
              <w:jc w:val="right"/>
              <w:rPr>
                <w:rFonts w:ascii="Calibri" w:hAnsi="Calibri" w:cs="Calibri"/>
              </w:rPr>
            </w:pPr>
            <w:r w:rsidRPr="00C0007F">
              <w:rPr>
                <w:rFonts w:ascii="Calibri" w:hAnsi="Calibri" w:cs="Calibri"/>
              </w:rPr>
              <w:t>3.436</w:t>
            </w:r>
          </w:p>
        </w:tc>
        <w:tc>
          <w:tcPr>
            <w:tcW w:w="960" w:type="dxa"/>
            <w:tcBorders>
              <w:top w:val="nil"/>
              <w:left w:val="nil"/>
              <w:bottom w:val="nil"/>
              <w:right w:val="nil"/>
            </w:tcBorders>
            <w:noWrap/>
            <w:vAlign w:val="bottom"/>
          </w:tcPr>
          <w:p w14:paraId="1BABC340" w14:textId="77777777" w:rsidR="00D511D3" w:rsidRPr="00C0007F" w:rsidRDefault="00D511D3" w:rsidP="00C0007F">
            <w:pPr>
              <w:jc w:val="right"/>
              <w:rPr>
                <w:rFonts w:ascii="Calibri" w:hAnsi="Calibri" w:cs="Calibri"/>
              </w:rPr>
            </w:pPr>
            <w:r w:rsidRPr="00C0007F">
              <w:rPr>
                <w:rFonts w:ascii="Calibri" w:hAnsi="Calibri" w:cs="Calibri"/>
              </w:rPr>
              <w:t>2.185</w:t>
            </w:r>
          </w:p>
        </w:tc>
      </w:tr>
      <w:tr w:rsidR="00D511D3" w:rsidRPr="00C0007F" w14:paraId="1BABC349" w14:textId="77777777">
        <w:trPr>
          <w:trHeight w:val="255"/>
        </w:trPr>
        <w:tc>
          <w:tcPr>
            <w:tcW w:w="960" w:type="dxa"/>
            <w:tcBorders>
              <w:top w:val="nil"/>
              <w:left w:val="nil"/>
              <w:bottom w:val="nil"/>
              <w:right w:val="nil"/>
            </w:tcBorders>
            <w:noWrap/>
            <w:vAlign w:val="bottom"/>
          </w:tcPr>
          <w:p w14:paraId="1BABC342" w14:textId="77777777" w:rsidR="00D511D3" w:rsidRPr="00C0007F" w:rsidRDefault="00D511D3" w:rsidP="00C0007F">
            <w:pPr>
              <w:rPr>
                <w:rFonts w:ascii="Calibri" w:hAnsi="Calibri" w:cs="Calibri"/>
              </w:rPr>
            </w:pPr>
          </w:p>
        </w:tc>
        <w:tc>
          <w:tcPr>
            <w:tcW w:w="1160" w:type="dxa"/>
            <w:tcBorders>
              <w:top w:val="nil"/>
              <w:left w:val="nil"/>
              <w:bottom w:val="nil"/>
              <w:right w:val="nil"/>
            </w:tcBorders>
            <w:noWrap/>
            <w:vAlign w:val="bottom"/>
          </w:tcPr>
          <w:p w14:paraId="1BABC343"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44"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45"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46"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47"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48" w14:textId="77777777" w:rsidR="00D511D3" w:rsidRPr="00C0007F" w:rsidRDefault="00D511D3" w:rsidP="00C0007F">
            <w:pPr>
              <w:rPr>
                <w:rFonts w:ascii="Calibri" w:hAnsi="Calibri" w:cs="Calibri"/>
              </w:rPr>
            </w:pPr>
          </w:p>
        </w:tc>
      </w:tr>
      <w:tr w:rsidR="00D511D3" w:rsidRPr="00C0007F" w14:paraId="1BABC350" w14:textId="77777777">
        <w:trPr>
          <w:trHeight w:val="255"/>
        </w:trPr>
        <w:tc>
          <w:tcPr>
            <w:tcW w:w="2120" w:type="dxa"/>
            <w:gridSpan w:val="2"/>
            <w:tcBorders>
              <w:top w:val="nil"/>
              <w:left w:val="nil"/>
              <w:bottom w:val="nil"/>
              <w:right w:val="nil"/>
            </w:tcBorders>
            <w:noWrap/>
            <w:vAlign w:val="bottom"/>
          </w:tcPr>
          <w:p w14:paraId="1BABC34A" w14:textId="77777777" w:rsidR="00D511D3" w:rsidRPr="00C0007F" w:rsidRDefault="00D511D3" w:rsidP="00C0007F">
            <w:pPr>
              <w:rPr>
                <w:rFonts w:ascii="Calibri" w:hAnsi="Calibri" w:cs="Calibri"/>
              </w:rPr>
            </w:pPr>
            <w:r w:rsidRPr="00C0007F">
              <w:rPr>
                <w:rFonts w:ascii="Calibri" w:hAnsi="Calibri" w:cs="Calibri"/>
              </w:rPr>
              <w:t>Omsætningsaktiver</w:t>
            </w:r>
          </w:p>
        </w:tc>
        <w:tc>
          <w:tcPr>
            <w:tcW w:w="960" w:type="dxa"/>
            <w:tcBorders>
              <w:top w:val="nil"/>
              <w:left w:val="nil"/>
              <w:bottom w:val="nil"/>
              <w:right w:val="nil"/>
            </w:tcBorders>
            <w:noWrap/>
            <w:vAlign w:val="bottom"/>
          </w:tcPr>
          <w:p w14:paraId="1BABC34B" w14:textId="77777777" w:rsidR="00D511D3" w:rsidRPr="00C0007F" w:rsidRDefault="00D511D3" w:rsidP="00C0007F">
            <w:pPr>
              <w:jc w:val="right"/>
              <w:rPr>
                <w:rFonts w:ascii="Calibri" w:hAnsi="Calibri" w:cs="Calibri"/>
              </w:rPr>
            </w:pPr>
            <w:r w:rsidRPr="00C0007F">
              <w:rPr>
                <w:rFonts w:ascii="Calibri" w:hAnsi="Calibri" w:cs="Calibri"/>
              </w:rPr>
              <w:t>6.593</w:t>
            </w:r>
          </w:p>
        </w:tc>
        <w:tc>
          <w:tcPr>
            <w:tcW w:w="960" w:type="dxa"/>
            <w:tcBorders>
              <w:top w:val="nil"/>
              <w:left w:val="nil"/>
              <w:bottom w:val="nil"/>
              <w:right w:val="nil"/>
            </w:tcBorders>
            <w:noWrap/>
            <w:vAlign w:val="bottom"/>
          </w:tcPr>
          <w:p w14:paraId="1BABC34C" w14:textId="77777777" w:rsidR="00D511D3" w:rsidRPr="00C0007F" w:rsidRDefault="00D511D3" w:rsidP="00C0007F">
            <w:pPr>
              <w:jc w:val="right"/>
              <w:rPr>
                <w:rFonts w:ascii="Calibri" w:hAnsi="Calibri" w:cs="Calibri"/>
              </w:rPr>
            </w:pPr>
            <w:r w:rsidRPr="00C0007F">
              <w:rPr>
                <w:rFonts w:ascii="Calibri" w:hAnsi="Calibri" w:cs="Calibri"/>
              </w:rPr>
              <w:t>4.952</w:t>
            </w:r>
          </w:p>
        </w:tc>
        <w:tc>
          <w:tcPr>
            <w:tcW w:w="960" w:type="dxa"/>
            <w:tcBorders>
              <w:top w:val="nil"/>
              <w:left w:val="nil"/>
              <w:bottom w:val="nil"/>
              <w:right w:val="nil"/>
            </w:tcBorders>
            <w:noWrap/>
            <w:vAlign w:val="bottom"/>
          </w:tcPr>
          <w:p w14:paraId="1BABC34D" w14:textId="77777777" w:rsidR="00D511D3" w:rsidRPr="00C0007F" w:rsidRDefault="00D511D3" w:rsidP="00C0007F">
            <w:pPr>
              <w:jc w:val="right"/>
              <w:rPr>
                <w:rFonts w:ascii="Calibri" w:hAnsi="Calibri" w:cs="Calibri"/>
              </w:rPr>
            </w:pPr>
            <w:r w:rsidRPr="00C0007F">
              <w:rPr>
                <w:rFonts w:ascii="Calibri" w:hAnsi="Calibri" w:cs="Calibri"/>
              </w:rPr>
              <w:t>5.613</w:t>
            </w:r>
          </w:p>
        </w:tc>
        <w:tc>
          <w:tcPr>
            <w:tcW w:w="960" w:type="dxa"/>
            <w:tcBorders>
              <w:top w:val="nil"/>
              <w:left w:val="nil"/>
              <w:bottom w:val="nil"/>
              <w:right w:val="nil"/>
            </w:tcBorders>
            <w:noWrap/>
            <w:vAlign w:val="bottom"/>
          </w:tcPr>
          <w:p w14:paraId="1BABC34E" w14:textId="77777777" w:rsidR="00D511D3" w:rsidRPr="00C0007F" w:rsidRDefault="00D511D3" w:rsidP="00C0007F">
            <w:pPr>
              <w:jc w:val="right"/>
              <w:rPr>
                <w:rFonts w:ascii="Calibri" w:hAnsi="Calibri" w:cs="Calibri"/>
              </w:rPr>
            </w:pPr>
            <w:r w:rsidRPr="00C0007F">
              <w:rPr>
                <w:rFonts w:ascii="Calibri" w:hAnsi="Calibri" w:cs="Calibri"/>
              </w:rPr>
              <w:t>5.663</w:t>
            </w:r>
          </w:p>
        </w:tc>
        <w:tc>
          <w:tcPr>
            <w:tcW w:w="960" w:type="dxa"/>
            <w:tcBorders>
              <w:top w:val="nil"/>
              <w:left w:val="nil"/>
              <w:bottom w:val="nil"/>
              <w:right w:val="nil"/>
            </w:tcBorders>
            <w:noWrap/>
            <w:vAlign w:val="bottom"/>
          </w:tcPr>
          <w:p w14:paraId="1BABC34F" w14:textId="77777777" w:rsidR="00D511D3" w:rsidRPr="00C0007F" w:rsidRDefault="00D511D3" w:rsidP="00C0007F">
            <w:pPr>
              <w:jc w:val="right"/>
              <w:rPr>
                <w:rFonts w:ascii="Calibri" w:hAnsi="Calibri" w:cs="Calibri"/>
              </w:rPr>
            </w:pPr>
            <w:r w:rsidRPr="00C0007F">
              <w:rPr>
                <w:rFonts w:ascii="Calibri" w:hAnsi="Calibri" w:cs="Calibri"/>
              </w:rPr>
              <w:t>5.165</w:t>
            </w:r>
          </w:p>
        </w:tc>
      </w:tr>
      <w:tr w:rsidR="00D511D3" w:rsidRPr="00C0007F" w14:paraId="1BABC358" w14:textId="77777777">
        <w:trPr>
          <w:trHeight w:val="255"/>
        </w:trPr>
        <w:tc>
          <w:tcPr>
            <w:tcW w:w="960" w:type="dxa"/>
            <w:tcBorders>
              <w:top w:val="nil"/>
              <w:left w:val="nil"/>
              <w:bottom w:val="nil"/>
              <w:right w:val="nil"/>
            </w:tcBorders>
            <w:noWrap/>
            <w:vAlign w:val="bottom"/>
          </w:tcPr>
          <w:p w14:paraId="1BABC351" w14:textId="77777777" w:rsidR="00D511D3" w:rsidRPr="00C0007F" w:rsidRDefault="00D511D3" w:rsidP="00C0007F">
            <w:pPr>
              <w:rPr>
                <w:rFonts w:ascii="Calibri" w:hAnsi="Calibri" w:cs="Calibri"/>
              </w:rPr>
            </w:pPr>
          </w:p>
        </w:tc>
        <w:tc>
          <w:tcPr>
            <w:tcW w:w="1160" w:type="dxa"/>
            <w:tcBorders>
              <w:top w:val="nil"/>
              <w:left w:val="nil"/>
              <w:bottom w:val="nil"/>
              <w:right w:val="nil"/>
            </w:tcBorders>
            <w:noWrap/>
            <w:vAlign w:val="bottom"/>
          </w:tcPr>
          <w:p w14:paraId="1BABC352"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53"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54"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55"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56"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57" w14:textId="77777777" w:rsidR="00D511D3" w:rsidRPr="00C0007F" w:rsidRDefault="00D511D3" w:rsidP="00C0007F">
            <w:pPr>
              <w:rPr>
                <w:rFonts w:ascii="Calibri" w:hAnsi="Calibri" w:cs="Calibri"/>
              </w:rPr>
            </w:pPr>
          </w:p>
        </w:tc>
      </w:tr>
      <w:tr w:rsidR="00D511D3" w:rsidRPr="00C0007F" w14:paraId="1BABC35F" w14:textId="77777777">
        <w:trPr>
          <w:trHeight w:val="255"/>
        </w:trPr>
        <w:tc>
          <w:tcPr>
            <w:tcW w:w="2120" w:type="dxa"/>
            <w:gridSpan w:val="2"/>
            <w:tcBorders>
              <w:top w:val="nil"/>
              <w:left w:val="nil"/>
              <w:bottom w:val="nil"/>
              <w:right w:val="nil"/>
            </w:tcBorders>
            <w:noWrap/>
            <w:vAlign w:val="bottom"/>
          </w:tcPr>
          <w:p w14:paraId="1BABC359" w14:textId="77777777" w:rsidR="00D511D3" w:rsidRPr="00C0007F" w:rsidRDefault="00D511D3" w:rsidP="00C0007F">
            <w:pPr>
              <w:rPr>
                <w:rFonts w:ascii="Calibri" w:hAnsi="Calibri" w:cs="Calibri"/>
              </w:rPr>
            </w:pPr>
            <w:r w:rsidRPr="00C0007F">
              <w:rPr>
                <w:rFonts w:ascii="Calibri" w:hAnsi="Calibri" w:cs="Calibri"/>
              </w:rPr>
              <w:t>Aktiver i alt</w:t>
            </w:r>
          </w:p>
        </w:tc>
        <w:tc>
          <w:tcPr>
            <w:tcW w:w="960" w:type="dxa"/>
            <w:tcBorders>
              <w:top w:val="nil"/>
              <w:left w:val="nil"/>
              <w:bottom w:val="nil"/>
              <w:right w:val="nil"/>
            </w:tcBorders>
            <w:noWrap/>
            <w:vAlign w:val="bottom"/>
          </w:tcPr>
          <w:p w14:paraId="1BABC35A" w14:textId="77777777" w:rsidR="00D511D3" w:rsidRPr="00C0007F" w:rsidRDefault="00D511D3" w:rsidP="00C0007F">
            <w:pPr>
              <w:jc w:val="right"/>
              <w:rPr>
                <w:rFonts w:ascii="Calibri" w:hAnsi="Calibri" w:cs="Calibri"/>
              </w:rPr>
            </w:pPr>
            <w:r w:rsidRPr="00C0007F">
              <w:rPr>
                <w:rFonts w:ascii="Calibri" w:hAnsi="Calibri" w:cs="Calibri"/>
              </w:rPr>
              <w:t>12.556</w:t>
            </w:r>
          </w:p>
        </w:tc>
        <w:tc>
          <w:tcPr>
            <w:tcW w:w="960" w:type="dxa"/>
            <w:tcBorders>
              <w:top w:val="nil"/>
              <w:left w:val="nil"/>
              <w:bottom w:val="nil"/>
              <w:right w:val="nil"/>
            </w:tcBorders>
            <w:noWrap/>
            <w:vAlign w:val="bottom"/>
          </w:tcPr>
          <w:p w14:paraId="1BABC35B" w14:textId="77777777" w:rsidR="00D511D3" w:rsidRPr="00C0007F" w:rsidRDefault="00D511D3" w:rsidP="00C0007F">
            <w:pPr>
              <w:jc w:val="right"/>
              <w:rPr>
                <w:rFonts w:ascii="Calibri" w:hAnsi="Calibri" w:cs="Calibri"/>
              </w:rPr>
            </w:pPr>
            <w:r w:rsidRPr="00C0007F">
              <w:rPr>
                <w:rFonts w:ascii="Calibri" w:hAnsi="Calibri" w:cs="Calibri"/>
              </w:rPr>
              <w:t>10.124</w:t>
            </w:r>
          </w:p>
        </w:tc>
        <w:tc>
          <w:tcPr>
            <w:tcW w:w="960" w:type="dxa"/>
            <w:tcBorders>
              <w:top w:val="nil"/>
              <w:left w:val="nil"/>
              <w:bottom w:val="nil"/>
              <w:right w:val="nil"/>
            </w:tcBorders>
            <w:noWrap/>
            <w:vAlign w:val="bottom"/>
          </w:tcPr>
          <w:p w14:paraId="1BABC35C" w14:textId="77777777" w:rsidR="00D511D3" w:rsidRPr="00C0007F" w:rsidRDefault="00D511D3" w:rsidP="00C0007F">
            <w:pPr>
              <w:jc w:val="right"/>
              <w:rPr>
                <w:rFonts w:ascii="Calibri" w:hAnsi="Calibri" w:cs="Calibri"/>
              </w:rPr>
            </w:pPr>
            <w:r w:rsidRPr="00C0007F">
              <w:rPr>
                <w:rFonts w:ascii="Calibri" w:hAnsi="Calibri" w:cs="Calibri"/>
              </w:rPr>
              <w:t>9.935</w:t>
            </w:r>
          </w:p>
        </w:tc>
        <w:tc>
          <w:tcPr>
            <w:tcW w:w="960" w:type="dxa"/>
            <w:tcBorders>
              <w:top w:val="nil"/>
              <w:left w:val="nil"/>
              <w:bottom w:val="nil"/>
              <w:right w:val="nil"/>
            </w:tcBorders>
            <w:noWrap/>
            <w:vAlign w:val="bottom"/>
          </w:tcPr>
          <w:p w14:paraId="1BABC35D" w14:textId="77777777" w:rsidR="00D511D3" w:rsidRPr="00C0007F" w:rsidRDefault="00D511D3" w:rsidP="00C0007F">
            <w:pPr>
              <w:jc w:val="right"/>
              <w:rPr>
                <w:rFonts w:ascii="Calibri" w:hAnsi="Calibri" w:cs="Calibri"/>
              </w:rPr>
            </w:pPr>
            <w:r w:rsidRPr="00C0007F">
              <w:rPr>
                <w:rFonts w:ascii="Calibri" w:hAnsi="Calibri" w:cs="Calibri"/>
              </w:rPr>
              <w:t>9.099</w:t>
            </w:r>
          </w:p>
        </w:tc>
        <w:tc>
          <w:tcPr>
            <w:tcW w:w="960" w:type="dxa"/>
            <w:tcBorders>
              <w:top w:val="nil"/>
              <w:left w:val="nil"/>
              <w:bottom w:val="nil"/>
              <w:right w:val="nil"/>
            </w:tcBorders>
            <w:noWrap/>
            <w:vAlign w:val="bottom"/>
          </w:tcPr>
          <w:p w14:paraId="1BABC35E" w14:textId="77777777" w:rsidR="00D511D3" w:rsidRPr="00C0007F" w:rsidRDefault="00D511D3" w:rsidP="00C0007F">
            <w:pPr>
              <w:jc w:val="right"/>
              <w:rPr>
                <w:rFonts w:ascii="Calibri" w:hAnsi="Calibri" w:cs="Calibri"/>
              </w:rPr>
            </w:pPr>
            <w:r w:rsidRPr="00C0007F">
              <w:rPr>
                <w:rFonts w:ascii="Calibri" w:hAnsi="Calibri" w:cs="Calibri"/>
              </w:rPr>
              <w:t>7.350</w:t>
            </w:r>
          </w:p>
        </w:tc>
      </w:tr>
      <w:tr w:rsidR="00D511D3" w:rsidRPr="00C0007F" w14:paraId="1BABC367" w14:textId="77777777">
        <w:trPr>
          <w:trHeight w:val="255"/>
        </w:trPr>
        <w:tc>
          <w:tcPr>
            <w:tcW w:w="960" w:type="dxa"/>
            <w:tcBorders>
              <w:top w:val="nil"/>
              <w:left w:val="nil"/>
              <w:bottom w:val="nil"/>
              <w:right w:val="nil"/>
            </w:tcBorders>
            <w:noWrap/>
            <w:vAlign w:val="bottom"/>
          </w:tcPr>
          <w:p w14:paraId="1BABC360" w14:textId="77777777" w:rsidR="00D511D3" w:rsidRPr="00C0007F" w:rsidRDefault="00D511D3" w:rsidP="00C0007F">
            <w:pPr>
              <w:rPr>
                <w:rFonts w:ascii="Calibri" w:hAnsi="Calibri" w:cs="Calibri"/>
              </w:rPr>
            </w:pPr>
          </w:p>
        </w:tc>
        <w:tc>
          <w:tcPr>
            <w:tcW w:w="1160" w:type="dxa"/>
            <w:tcBorders>
              <w:top w:val="nil"/>
              <w:left w:val="nil"/>
              <w:bottom w:val="nil"/>
              <w:right w:val="nil"/>
            </w:tcBorders>
            <w:noWrap/>
            <w:vAlign w:val="bottom"/>
          </w:tcPr>
          <w:p w14:paraId="1BABC361"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62"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63"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64"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65"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66" w14:textId="77777777" w:rsidR="00D511D3" w:rsidRPr="00C0007F" w:rsidRDefault="00D511D3" w:rsidP="00C0007F">
            <w:pPr>
              <w:rPr>
                <w:rFonts w:ascii="Calibri" w:hAnsi="Calibri" w:cs="Calibri"/>
              </w:rPr>
            </w:pPr>
          </w:p>
        </w:tc>
      </w:tr>
      <w:tr w:rsidR="00D511D3" w:rsidRPr="00C0007F" w14:paraId="1BABC36E" w14:textId="77777777">
        <w:trPr>
          <w:trHeight w:val="255"/>
        </w:trPr>
        <w:tc>
          <w:tcPr>
            <w:tcW w:w="2120" w:type="dxa"/>
            <w:gridSpan w:val="2"/>
            <w:tcBorders>
              <w:top w:val="nil"/>
              <w:left w:val="nil"/>
              <w:bottom w:val="nil"/>
              <w:right w:val="nil"/>
            </w:tcBorders>
            <w:noWrap/>
            <w:vAlign w:val="bottom"/>
          </w:tcPr>
          <w:p w14:paraId="1BABC368" w14:textId="77777777" w:rsidR="00D511D3" w:rsidRPr="00C0007F" w:rsidRDefault="00D511D3" w:rsidP="00C0007F">
            <w:pPr>
              <w:rPr>
                <w:rFonts w:ascii="Calibri" w:hAnsi="Calibri" w:cs="Calibri"/>
              </w:rPr>
            </w:pPr>
            <w:r w:rsidRPr="00C0007F">
              <w:rPr>
                <w:rFonts w:ascii="Calibri" w:hAnsi="Calibri" w:cs="Calibri"/>
              </w:rPr>
              <w:t>Egenkapital</w:t>
            </w:r>
          </w:p>
        </w:tc>
        <w:tc>
          <w:tcPr>
            <w:tcW w:w="960" w:type="dxa"/>
            <w:tcBorders>
              <w:top w:val="nil"/>
              <w:left w:val="nil"/>
              <w:bottom w:val="nil"/>
              <w:right w:val="nil"/>
            </w:tcBorders>
            <w:noWrap/>
            <w:vAlign w:val="bottom"/>
          </w:tcPr>
          <w:p w14:paraId="1BABC369" w14:textId="77777777" w:rsidR="00D511D3" w:rsidRPr="00C0007F" w:rsidRDefault="00D511D3" w:rsidP="00C0007F">
            <w:pPr>
              <w:jc w:val="right"/>
              <w:rPr>
                <w:rFonts w:ascii="Calibri" w:hAnsi="Calibri" w:cs="Calibri"/>
              </w:rPr>
            </w:pPr>
            <w:r w:rsidRPr="00C0007F">
              <w:rPr>
                <w:rFonts w:ascii="Calibri" w:hAnsi="Calibri" w:cs="Calibri"/>
              </w:rPr>
              <w:t>4.112</w:t>
            </w:r>
          </w:p>
        </w:tc>
        <w:tc>
          <w:tcPr>
            <w:tcW w:w="960" w:type="dxa"/>
            <w:tcBorders>
              <w:top w:val="nil"/>
              <w:left w:val="nil"/>
              <w:bottom w:val="nil"/>
              <w:right w:val="nil"/>
            </w:tcBorders>
            <w:noWrap/>
            <w:vAlign w:val="bottom"/>
          </w:tcPr>
          <w:p w14:paraId="1BABC36A" w14:textId="77777777" w:rsidR="00D511D3" w:rsidRPr="00C0007F" w:rsidRDefault="00D511D3" w:rsidP="00C0007F">
            <w:pPr>
              <w:jc w:val="right"/>
              <w:rPr>
                <w:rFonts w:ascii="Calibri" w:hAnsi="Calibri" w:cs="Calibri"/>
              </w:rPr>
            </w:pPr>
            <w:r w:rsidRPr="00C0007F">
              <w:rPr>
                <w:rFonts w:ascii="Calibri" w:hAnsi="Calibri" w:cs="Calibri"/>
              </w:rPr>
              <w:t>3.740</w:t>
            </w:r>
          </w:p>
        </w:tc>
        <w:tc>
          <w:tcPr>
            <w:tcW w:w="960" w:type="dxa"/>
            <w:tcBorders>
              <w:top w:val="nil"/>
              <w:left w:val="nil"/>
              <w:bottom w:val="nil"/>
              <w:right w:val="nil"/>
            </w:tcBorders>
            <w:noWrap/>
            <w:vAlign w:val="bottom"/>
          </w:tcPr>
          <w:p w14:paraId="1BABC36B" w14:textId="77777777" w:rsidR="00D511D3" w:rsidRPr="00C0007F" w:rsidRDefault="00D511D3" w:rsidP="00C0007F">
            <w:pPr>
              <w:jc w:val="right"/>
              <w:rPr>
                <w:rFonts w:ascii="Calibri" w:hAnsi="Calibri" w:cs="Calibri"/>
              </w:rPr>
            </w:pPr>
            <w:r w:rsidRPr="00C0007F">
              <w:rPr>
                <w:rFonts w:ascii="Calibri" w:hAnsi="Calibri" w:cs="Calibri"/>
              </w:rPr>
              <w:t>3.465</w:t>
            </w:r>
          </w:p>
        </w:tc>
        <w:tc>
          <w:tcPr>
            <w:tcW w:w="960" w:type="dxa"/>
            <w:tcBorders>
              <w:top w:val="nil"/>
              <w:left w:val="nil"/>
              <w:bottom w:val="nil"/>
              <w:right w:val="nil"/>
            </w:tcBorders>
            <w:noWrap/>
            <w:vAlign w:val="bottom"/>
          </w:tcPr>
          <w:p w14:paraId="1BABC36C" w14:textId="77777777" w:rsidR="00D511D3" w:rsidRPr="00C0007F" w:rsidRDefault="00D511D3" w:rsidP="00C0007F">
            <w:pPr>
              <w:jc w:val="right"/>
              <w:rPr>
                <w:rFonts w:ascii="Calibri" w:hAnsi="Calibri" w:cs="Calibri"/>
              </w:rPr>
            </w:pPr>
            <w:r w:rsidRPr="00C0007F">
              <w:rPr>
                <w:rFonts w:ascii="Calibri" w:hAnsi="Calibri" w:cs="Calibri"/>
              </w:rPr>
              <w:t>3.282</w:t>
            </w:r>
          </w:p>
        </w:tc>
        <w:tc>
          <w:tcPr>
            <w:tcW w:w="960" w:type="dxa"/>
            <w:tcBorders>
              <w:top w:val="nil"/>
              <w:left w:val="nil"/>
              <w:bottom w:val="nil"/>
              <w:right w:val="nil"/>
            </w:tcBorders>
            <w:noWrap/>
            <w:vAlign w:val="bottom"/>
          </w:tcPr>
          <w:p w14:paraId="1BABC36D" w14:textId="77777777" w:rsidR="00D511D3" w:rsidRPr="00C0007F" w:rsidRDefault="00D511D3" w:rsidP="00C0007F">
            <w:pPr>
              <w:jc w:val="right"/>
              <w:rPr>
                <w:rFonts w:ascii="Calibri" w:hAnsi="Calibri" w:cs="Calibri"/>
              </w:rPr>
            </w:pPr>
            <w:r w:rsidRPr="00C0007F">
              <w:rPr>
                <w:rFonts w:ascii="Calibri" w:hAnsi="Calibri" w:cs="Calibri"/>
              </w:rPr>
              <w:t>2.806</w:t>
            </w:r>
          </w:p>
        </w:tc>
      </w:tr>
      <w:tr w:rsidR="00D511D3" w:rsidRPr="00C0007F" w14:paraId="1BABC376" w14:textId="77777777">
        <w:trPr>
          <w:trHeight w:val="255"/>
        </w:trPr>
        <w:tc>
          <w:tcPr>
            <w:tcW w:w="960" w:type="dxa"/>
            <w:tcBorders>
              <w:top w:val="nil"/>
              <w:left w:val="nil"/>
              <w:bottom w:val="nil"/>
              <w:right w:val="nil"/>
            </w:tcBorders>
            <w:noWrap/>
            <w:vAlign w:val="bottom"/>
          </w:tcPr>
          <w:p w14:paraId="1BABC36F" w14:textId="77777777" w:rsidR="00D511D3" w:rsidRPr="00C0007F" w:rsidRDefault="00D511D3" w:rsidP="00C0007F">
            <w:pPr>
              <w:rPr>
                <w:rFonts w:ascii="Calibri" w:hAnsi="Calibri" w:cs="Calibri"/>
              </w:rPr>
            </w:pPr>
          </w:p>
        </w:tc>
        <w:tc>
          <w:tcPr>
            <w:tcW w:w="1160" w:type="dxa"/>
            <w:tcBorders>
              <w:top w:val="nil"/>
              <w:left w:val="nil"/>
              <w:bottom w:val="nil"/>
              <w:right w:val="nil"/>
            </w:tcBorders>
            <w:noWrap/>
            <w:vAlign w:val="bottom"/>
          </w:tcPr>
          <w:p w14:paraId="1BABC370"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71"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72"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73"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74"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75" w14:textId="77777777" w:rsidR="00D511D3" w:rsidRPr="00C0007F" w:rsidRDefault="00D511D3" w:rsidP="00C0007F">
            <w:pPr>
              <w:rPr>
                <w:rFonts w:ascii="Calibri" w:hAnsi="Calibri" w:cs="Calibri"/>
              </w:rPr>
            </w:pPr>
          </w:p>
        </w:tc>
      </w:tr>
      <w:tr w:rsidR="00D511D3" w:rsidRPr="00C0007F" w14:paraId="1BABC37E" w14:textId="77777777">
        <w:trPr>
          <w:trHeight w:val="255"/>
        </w:trPr>
        <w:tc>
          <w:tcPr>
            <w:tcW w:w="960" w:type="dxa"/>
            <w:tcBorders>
              <w:top w:val="nil"/>
              <w:left w:val="nil"/>
              <w:bottom w:val="nil"/>
              <w:right w:val="nil"/>
            </w:tcBorders>
            <w:noWrap/>
            <w:vAlign w:val="bottom"/>
          </w:tcPr>
          <w:p w14:paraId="1BABC377" w14:textId="77777777" w:rsidR="00D511D3" w:rsidRPr="00C0007F" w:rsidRDefault="00D511D3" w:rsidP="00C0007F">
            <w:pPr>
              <w:rPr>
                <w:rFonts w:ascii="Calibri" w:hAnsi="Calibri" w:cs="Calibri"/>
              </w:rPr>
            </w:pPr>
            <w:r w:rsidRPr="00C0007F">
              <w:rPr>
                <w:rFonts w:ascii="Calibri" w:hAnsi="Calibri" w:cs="Calibri"/>
              </w:rPr>
              <w:t>Gæld i alt</w:t>
            </w:r>
          </w:p>
        </w:tc>
        <w:tc>
          <w:tcPr>
            <w:tcW w:w="1160" w:type="dxa"/>
            <w:tcBorders>
              <w:top w:val="nil"/>
              <w:left w:val="nil"/>
              <w:bottom w:val="nil"/>
              <w:right w:val="nil"/>
            </w:tcBorders>
            <w:noWrap/>
            <w:vAlign w:val="bottom"/>
          </w:tcPr>
          <w:p w14:paraId="1BABC378"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79" w14:textId="77777777" w:rsidR="00D511D3" w:rsidRPr="00C0007F" w:rsidRDefault="00D511D3" w:rsidP="00C0007F">
            <w:pPr>
              <w:jc w:val="right"/>
              <w:rPr>
                <w:rFonts w:ascii="Calibri" w:hAnsi="Calibri" w:cs="Calibri"/>
              </w:rPr>
            </w:pPr>
            <w:r w:rsidRPr="00C0007F">
              <w:rPr>
                <w:rFonts w:ascii="Calibri" w:hAnsi="Calibri" w:cs="Calibri"/>
              </w:rPr>
              <w:t>8.444</w:t>
            </w:r>
          </w:p>
        </w:tc>
        <w:tc>
          <w:tcPr>
            <w:tcW w:w="960" w:type="dxa"/>
            <w:tcBorders>
              <w:top w:val="nil"/>
              <w:left w:val="nil"/>
              <w:bottom w:val="nil"/>
              <w:right w:val="nil"/>
            </w:tcBorders>
            <w:noWrap/>
            <w:vAlign w:val="bottom"/>
          </w:tcPr>
          <w:p w14:paraId="1BABC37A" w14:textId="77777777" w:rsidR="00D511D3" w:rsidRPr="00C0007F" w:rsidRDefault="00D511D3" w:rsidP="00C0007F">
            <w:pPr>
              <w:jc w:val="right"/>
              <w:rPr>
                <w:rFonts w:ascii="Calibri" w:hAnsi="Calibri" w:cs="Calibri"/>
              </w:rPr>
            </w:pPr>
            <w:r w:rsidRPr="00C0007F">
              <w:rPr>
                <w:rFonts w:ascii="Calibri" w:hAnsi="Calibri" w:cs="Calibri"/>
              </w:rPr>
              <w:t>6.384</w:t>
            </w:r>
          </w:p>
        </w:tc>
        <w:tc>
          <w:tcPr>
            <w:tcW w:w="960" w:type="dxa"/>
            <w:tcBorders>
              <w:top w:val="nil"/>
              <w:left w:val="nil"/>
              <w:bottom w:val="nil"/>
              <w:right w:val="nil"/>
            </w:tcBorders>
            <w:noWrap/>
            <w:vAlign w:val="bottom"/>
          </w:tcPr>
          <w:p w14:paraId="1BABC37B" w14:textId="77777777" w:rsidR="00D511D3" w:rsidRPr="00C0007F" w:rsidRDefault="00D511D3" w:rsidP="00C0007F">
            <w:pPr>
              <w:jc w:val="right"/>
              <w:rPr>
                <w:rFonts w:ascii="Calibri" w:hAnsi="Calibri" w:cs="Calibri"/>
              </w:rPr>
            </w:pPr>
            <w:r w:rsidRPr="00C0007F">
              <w:rPr>
                <w:rFonts w:ascii="Calibri" w:hAnsi="Calibri" w:cs="Calibri"/>
              </w:rPr>
              <w:t>6.470</w:t>
            </w:r>
          </w:p>
        </w:tc>
        <w:tc>
          <w:tcPr>
            <w:tcW w:w="960" w:type="dxa"/>
            <w:tcBorders>
              <w:top w:val="nil"/>
              <w:left w:val="nil"/>
              <w:bottom w:val="nil"/>
              <w:right w:val="nil"/>
            </w:tcBorders>
            <w:noWrap/>
            <w:vAlign w:val="bottom"/>
          </w:tcPr>
          <w:p w14:paraId="1BABC37C" w14:textId="77777777" w:rsidR="00D511D3" w:rsidRPr="00C0007F" w:rsidRDefault="00D511D3" w:rsidP="00C0007F">
            <w:pPr>
              <w:jc w:val="right"/>
              <w:rPr>
                <w:rFonts w:ascii="Calibri" w:hAnsi="Calibri" w:cs="Calibri"/>
              </w:rPr>
            </w:pPr>
            <w:r w:rsidRPr="00C0007F">
              <w:rPr>
                <w:rFonts w:ascii="Calibri" w:hAnsi="Calibri" w:cs="Calibri"/>
              </w:rPr>
              <w:t>5.817</w:t>
            </w:r>
          </w:p>
        </w:tc>
        <w:tc>
          <w:tcPr>
            <w:tcW w:w="960" w:type="dxa"/>
            <w:tcBorders>
              <w:top w:val="nil"/>
              <w:left w:val="nil"/>
              <w:bottom w:val="nil"/>
              <w:right w:val="nil"/>
            </w:tcBorders>
            <w:noWrap/>
            <w:vAlign w:val="bottom"/>
          </w:tcPr>
          <w:p w14:paraId="1BABC37D" w14:textId="77777777" w:rsidR="00D511D3" w:rsidRPr="00C0007F" w:rsidRDefault="00D511D3" w:rsidP="00C0007F">
            <w:pPr>
              <w:jc w:val="right"/>
              <w:rPr>
                <w:rFonts w:ascii="Calibri" w:hAnsi="Calibri" w:cs="Calibri"/>
              </w:rPr>
            </w:pPr>
            <w:r w:rsidRPr="00C0007F">
              <w:rPr>
                <w:rFonts w:ascii="Calibri" w:hAnsi="Calibri" w:cs="Calibri"/>
              </w:rPr>
              <w:t>4.544</w:t>
            </w:r>
          </w:p>
        </w:tc>
      </w:tr>
      <w:tr w:rsidR="00D511D3" w:rsidRPr="00C0007F" w14:paraId="1BABC386" w14:textId="77777777">
        <w:trPr>
          <w:trHeight w:val="255"/>
        </w:trPr>
        <w:tc>
          <w:tcPr>
            <w:tcW w:w="960" w:type="dxa"/>
            <w:tcBorders>
              <w:top w:val="nil"/>
              <w:left w:val="nil"/>
              <w:bottom w:val="nil"/>
              <w:right w:val="nil"/>
            </w:tcBorders>
            <w:noWrap/>
            <w:vAlign w:val="bottom"/>
          </w:tcPr>
          <w:p w14:paraId="1BABC37F" w14:textId="77777777" w:rsidR="00D511D3" w:rsidRPr="00C0007F" w:rsidRDefault="00D511D3" w:rsidP="00C0007F">
            <w:pPr>
              <w:rPr>
                <w:rFonts w:ascii="Calibri" w:hAnsi="Calibri" w:cs="Calibri"/>
              </w:rPr>
            </w:pPr>
          </w:p>
        </w:tc>
        <w:tc>
          <w:tcPr>
            <w:tcW w:w="1160" w:type="dxa"/>
            <w:tcBorders>
              <w:top w:val="nil"/>
              <w:left w:val="nil"/>
              <w:bottom w:val="nil"/>
              <w:right w:val="nil"/>
            </w:tcBorders>
            <w:noWrap/>
            <w:vAlign w:val="bottom"/>
          </w:tcPr>
          <w:p w14:paraId="1BABC380"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81"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82"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83"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84"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85" w14:textId="77777777" w:rsidR="00D511D3" w:rsidRPr="00C0007F" w:rsidRDefault="00D511D3" w:rsidP="00C0007F">
            <w:pPr>
              <w:rPr>
                <w:rFonts w:ascii="Calibri" w:hAnsi="Calibri" w:cs="Calibri"/>
              </w:rPr>
            </w:pPr>
          </w:p>
        </w:tc>
      </w:tr>
      <w:tr w:rsidR="00D511D3" w:rsidRPr="00C0007F" w14:paraId="1BABC38D" w14:textId="77777777">
        <w:trPr>
          <w:trHeight w:val="255"/>
        </w:trPr>
        <w:tc>
          <w:tcPr>
            <w:tcW w:w="2120" w:type="dxa"/>
            <w:gridSpan w:val="2"/>
            <w:tcBorders>
              <w:top w:val="nil"/>
              <w:left w:val="nil"/>
              <w:bottom w:val="nil"/>
              <w:right w:val="nil"/>
            </w:tcBorders>
            <w:noWrap/>
            <w:vAlign w:val="bottom"/>
          </w:tcPr>
          <w:p w14:paraId="1BABC387" w14:textId="77777777" w:rsidR="00D511D3" w:rsidRPr="00C0007F" w:rsidRDefault="00D511D3" w:rsidP="00C0007F">
            <w:pPr>
              <w:rPr>
                <w:rFonts w:ascii="Calibri" w:hAnsi="Calibri" w:cs="Calibri"/>
              </w:rPr>
            </w:pPr>
            <w:r w:rsidRPr="00C0007F">
              <w:rPr>
                <w:rFonts w:ascii="Calibri" w:hAnsi="Calibri" w:cs="Calibri"/>
              </w:rPr>
              <w:t>Kortfristet gæld</w:t>
            </w:r>
          </w:p>
        </w:tc>
        <w:tc>
          <w:tcPr>
            <w:tcW w:w="960" w:type="dxa"/>
            <w:tcBorders>
              <w:top w:val="nil"/>
              <w:left w:val="nil"/>
              <w:bottom w:val="nil"/>
              <w:right w:val="nil"/>
            </w:tcBorders>
            <w:noWrap/>
            <w:vAlign w:val="bottom"/>
          </w:tcPr>
          <w:p w14:paraId="1BABC388" w14:textId="77777777" w:rsidR="00D511D3" w:rsidRPr="00C0007F" w:rsidRDefault="00D511D3" w:rsidP="00C0007F">
            <w:pPr>
              <w:jc w:val="right"/>
              <w:rPr>
                <w:rFonts w:ascii="Calibri" w:hAnsi="Calibri" w:cs="Calibri"/>
              </w:rPr>
            </w:pPr>
            <w:r w:rsidRPr="00C0007F">
              <w:rPr>
                <w:rFonts w:ascii="Calibri" w:hAnsi="Calibri" w:cs="Calibri"/>
              </w:rPr>
              <w:t>4.408</w:t>
            </w:r>
          </w:p>
        </w:tc>
        <w:tc>
          <w:tcPr>
            <w:tcW w:w="960" w:type="dxa"/>
            <w:tcBorders>
              <w:top w:val="nil"/>
              <w:left w:val="nil"/>
              <w:bottom w:val="nil"/>
              <w:right w:val="nil"/>
            </w:tcBorders>
            <w:noWrap/>
            <w:vAlign w:val="bottom"/>
          </w:tcPr>
          <w:p w14:paraId="1BABC389" w14:textId="77777777" w:rsidR="00D511D3" w:rsidRPr="00C0007F" w:rsidRDefault="00D511D3" w:rsidP="00C0007F">
            <w:pPr>
              <w:jc w:val="right"/>
              <w:rPr>
                <w:rFonts w:ascii="Calibri" w:hAnsi="Calibri" w:cs="Calibri"/>
              </w:rPr>
            </w:pPr>
            <w:r w:rsidRPr="00C0007F">
              <w:rPr>
                <w:rFonts w:ascii="Calibri" w:hAnsi="Calibri" w:cs="Calibri"/>
              </w:rPr>
              <w:t>3.886</w:t>
            </w:r>
          </w:p>
        </w:tc>
        <w:tc>
          <w:tcPr>
            <w:tcW w:w="960" w:type="dxa"/>
            <w:tcBorders>
              <w:top w:val="nil"/>
              <w:left w:val="nil"/>
              <w:bottom w:val="nil"/>
              <w:right w:val="nil"/>
            </w:tcBorders>
            <w:noWrap/>
            <w:vAlign w:val="bottom"/>
          </w:tcPr>
          <w:p w14:paraId="1BABC38A" w14:textId="77777777" w:rsidR="00D511D3" w:rsidRPr="00C0007F" w:rsidRDefault="00D511D3" w:rsidP="00C0007F">
            <w:pPr>
              <w:jc w:val="right"/>
              <w:rPr>
                <w:rFonts w:ascii="Calibri" w:hAnsi="Calibri" w:cs="Calibri"/>
              </w:rPr>
            </w:pPr>
            <w:r w:rsidRPr="00C0007F">
              <w:rPr>
                <w:rFonts w:ascii="Calibri" w:hAnsi="Calibri" w:cs="Calibri"/>
              </w:rPr>
              <w:t>4.662</w:t>
            </w:r>
          </w:p>
        </w:tc>
        <w:tc>
          <w:tcPr>
            <w:tcW w:w="960" w:type="dxa"/>
            <w:tcBorders>
              <w:top w:val="nil"/>
              <w:left w:val="nil"/>
              <w:bottom w:val="nil"/>
              <w:right w:val="nil"/>
            </w:tcBorders>
            <w:noWrap/>
            <w:vAlign w:val="bottom"/>
          </w:tcPr>
          <w:p w14:paraId="1BABC38B" w14:textId="77777777" w:rsidR="00D511D3" w:rsidRPr="00C0007F" w:rsidRDefault="00D511D3" w:rsidP="00C0007F">
            <w:pPr>
              <w:jc w:val="right"/>
              <w:rPr>
                <w:rFonts w:ascii="Calibri" w:hAnsi="Calibri" w:cs="Calibri"/>
              </w:rPr>
            </w:pPr>
            <w:r w:rsidRPr="00C0007F">
              <w:rPr>
                <w:rFonts w:ascii="Calibri" w:hAnsi="Calibri" w:cs="Calibri"/>
              </w:rPr>
              <w:t>3.999</w:t>
            </w:r>
          </w:p>
        </w:tc>
        <w:tc>
          <w:tcPr>
            <w:tcW w:w="960" w:type="dxa"/>
            <w:tcBorders>
              <w:top w:val="nil"/>
              <w:left w:val="nil"/>
              <w:bottom w:val="nil"/>
              <w:right w:val="nil"/>
            </w:tcBorders>
            <w:noWrap/>
            <w:vAlign w:val="bottom"/>
          </w:tcPr>
          <w:p w14:paraId="1BABC38C" w14:textId="77777777" w:rsidR="00D511D3" w:rsidRPr="00C0007F" w:rsidRDefault="00D511D3" w:rsidP="00C0007F">
            <w:pPr>
              <w:jc w:val="right"/>
              <w:rPr>
                <w:rFonts w:ascii="Calibri" w:hAnsi="Calibri" w:cs="Calibri"/>
              </w:rPr>
            </w:pPr>
            <w:r w:rsidRPr="00C0007F">
              <w:rPr>
                <w:rFonts w:ascii="Calibri" w:hAnsi="Calibri" w:cs="Calibri"/>
              </w:rPr>
              <w:t>2.750</w:t>
            </w:r>
          </w:p>
        </w:tc>
      </w:tr>
      <w:tr w:rsidR="00D511D3" w:rsidRPr="00C0007F" w14:paraId="1BABC395" w14:textId="77777777">
        <w:trPr>
          <w:trHeight w:val="255"/>
        </w:trPr>
        <w:tc>
          <w:tcPr>
            <w:tcW w:w="960" w:type="dxa"/>
            <w:tcBorders>
              <w:top w:val="nil"/>
              <w:left w:val="nil"/>
              <w:bottom w:val="nil"/>
              <w:right w:val="nil"/>
            </w:tcBorders>
            <w:noWrap/>
            <w:vAlign w:val="bottom"/>
          </w:tcPr>
          <w:p w14:paraId="1BABC38E" w14:textId="77777777" w:rsidR="00D511D3" w:rsidRPr="00C0007F" w:rsidRDefault="00D511D3" w:rsidP="00C0007F">
            <w:pPr>
              <w:rPr>
                <w:rFonts w:ascii="Calibri" w:hAnsi="Calibri" w:cs="Calibri"/>
              </w:rPr>
            </w:pPr>
          </w:p>
        </w:tc>
        <w:tc>
          <w:tcPr>
            <w:tcW w:w="1160" w:type="dxa"/>
            <w:tcBorders>
              <w:top w:val="nil"/>
              <w:left w:val="nil"/>
              <w:bottom w:val="nil"/>
              <w:right w:val="nil"/>
            </w:tcBorders>
            <w:noWrap/>
            <w:vAlign w:val="bottom"/>
          </w:tcPr>
          <w:p w14:paraId="1BABC38F"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90"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91"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92"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93"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94" w14:textId="77777777" w:rsidR="00D511D3" w:rsidRPr="00C0007F" w:rsidRDefault="00D511D3" w:rsidP="00C0007F">
            <w:pPr>
              <w:rPr>
                <w:rFonts w:ascii="Calibri" w:hAnsi="Calibri" w:cs="Calibri"/>
              </w:rPr>
            </w:pPr>
          </w:p>
        </w:tc>
      </w:tr>
      <w:tr w:rsidR="00D511D3" w:rsidRPr="00C0007F" w14:paraId="1BABC39D" w14:textId="77777777">
        <w:trPr>
          <w:trHeight w:val="255"/>
        </w:trPr>
        <w:tc>
          <w:tcPr>
            <w:tcW w:w="960" w:type="dxa"/>
            <w:tcBorders>
              <w:top w:val="nil"/>
              <w:left w:val="nil"/>
              <w:bottom w:val="nil"/>
              <w:right w:val="nil"/>
            </w:tcBorders>
            <w:noWrap/>
            <w:vAlign w:val="bottom"/>
          </w:tcPr>
          <w:p w14:paraId="1BABC396" w14:textId="77777777" w:rsidR="00D511D3" w:rsidRPr="00C0007F" w:rsidRDefault="00D511D3" w:rsidP="00C0007F">
            <w:pPr>
              <w:rPr>
                <w:rFonts w:ascii="Calibri" w:hAnsi="Calibri" w:cs="Calibri"/>
              </w:rPr>
            </w:pPr>
          </w:p>
        </w:tc>
        <w:tc>
          <w:tcPr>
            <w:tcW w:w="1160" w:type="dxa"/>
            <w:tcBorders>
              <w:top w:val="nil"/>
              <w:left w:val="nil"/>
              <w:bottom w:val="nil"/>
              <w:right w:val="nil"/>
            </w:tcBorders>
            <w:noWrap/>
            <w:vAlign w:val="bottom"/>
          </w:tcPr>
          <w:p w14:paraId="1BABC397"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98"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99"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9A"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9B"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9C" w14:textId="77777777" w:rsidR="00D511D3" w:rsidRPr="00C0007F" w:rsidRDefault="00D511D3" w:rsidP="00C0007F">
            <w:pPr>
              <w:rPr>
                <w:rFonts w:ascii="Calibri" w:hAnsi="Calibri" w:cs="Calibri"/>
              </w:rPr>
            </w:pPr>
          </w:p>
        </w:tc>
      </w:tr>
      <w:tr w:rsidR="00D511D3" w:rsidRPr="00C0007F" w14:paraId="1BABC3A5" w14:textId="77777777">
        <w:trPr>
          <w:trHeight w:val="255"/>
        </w:trPr>
        <w:tc>
          <w:tcPr>
            <w:tcW w:w="960" w:type="dxa"/>
            <w:tcBorders>
              <w:top w:val="nil"/>
              <w:left w:val="nil"/>
              <w:bottom w:val="nil"/>
              <w:right w:val="nil"/>
            </w:tcBorders>
            <w:noWrap/>
            <w:vAlign w:val="bottom"/>
          </w:tcPr>
          <w:p w14:paraId="1BABC39E" w14:textId="77777777" w:rsidR="00D511D3" w:rsidRPr="00C0007F" w:rsidRDefault="00D511D3" w:rsidP="00C0007F">
            <w:pPr>
              <w:rPr>
                <w:rFonts w:ascii="Calibri" w:hAnsi="Calibri" w:cs="Calibri"/>
              </w:rPr>
            </w:pPr>
          </w:p>
        </w:tc>
        <w:tc>
          <w:tcPr>
            <w:tcW w:w="1160" w:type="dxa"/>
            <w:tcBorders>
              <w:top w:val="nil"/>
              <w:left w:val="nil"/>
              <w:bottom w:val="nil"/>
              <w:right w:val="nil"/>
            </w:tcBorders>
            <w:noWrap/>
            <w:vAlign w:val="bottom"/>
          </w:tcPr>
          <w:p w14:paraId="1BABC39F"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A0"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A1"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A2"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A3"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A4" w14:textId="77777777" w:rsidR="00D511D3" w:rsidRPr="00C0007F" w:rsidRDefault="00D511D3" w:rsidP="00C0007F">
            <w:pPr>
              <w:rPr>
                <w:rFonts w:ascii="Calibri" w:hAnsi="Calibri" w:cs="Calibri"/>
              </w:rPr>
            </w:pPr>
          </w:p>
        </w:tc>
      </w:tr>
      <w:tr w:rsidR="00D511D3" w:rsidRPr="00C0007F" w14:paraId="1BABC3AD" w14:textId="77777777">
        <w:trPr>
          <w:trHeight w:val="255"/>
        </w:trPr>
        <w:tc>
          <w:tcPr>
            <w:tcW w:w="960" w:type="dxa"/>
            <w:tcBorders>
              <w:top w:val="nil"/>
              <w:left w:val="nil"/>
              <w:bottom w:val="nil"/>
              <w:right w:val="nil"/>
            </w:tcBorders>
            <w:noWrap/>
            <w:vAlign w:val="bottom"/>
          </w:tcPr>
          <w:p w14:paraId="1BABC3A6" w14:textId="77777777" w:rsidR="00D511D3" w:rsidRPr="00C0007F" w:rsidRDefault="00D511D3" w:rsidP="00C0007F">
            <w:pPr>
              <w:rPr>
                <w:rFonts w:ascii="Calibri" w:hAnsi="Calibri" w:cs="Calibri"/>
              </w:rPr>
            </w:pPr>
          </w:p>
        </w:tc>
        <w:tc>
          <w:tcPr>
            <w:tcW w:w="1160" w:type="dxa"/>
            <w:tcBorders>
              <w:top w:val="nil"/>
              <w:left w:val="nil"/>
              <w:bottom w:val="nil"/>
              <w:right w:val="nil"/>
            </w:tcBorders>
            <w:noWrap/>
            <w:vAlign w:val="bottom"/>
          </w:tcPr>
          <w:p w14:paraId="1BABC3A7"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A8" w14:textId="77777777" w:rsidR="00D511D3" w:rsidRPr="00C0007F" w:rsidRDefault="00D511D3" w:rsidP="00C0007F">
            <w:pPr>
              <w:jc w:val="right"/>
              <w:rPr>
                <w:rFonts w:ascii="Calibri" w:hAnsi="Calibri" w:cs="Calibri"/>
                <w:b/>
                <w:bCs/>
              </w:rPr>
            </w:pPr>
            <w:r w:rsidRPr="00C0007F">
              <w:rPr>
                <w:rFonts w:ascii="Calibri" w:hAnsi="Calibri" w:cs="Calibri"/>
                <w:b/>
                <w:bCs/>
              </w:rPr>
              <w:t>2010</w:t>
            </w:r>
          </w:p>
        </w:tc>
        <w:tc>
          <w:tcPr>
            <w:tcW w:w="960" w:type="dxa"/>
            <w:tcBorders>
              <w:top w:val="nil"/>
              <w:left w:val="nil"/>
              <w:bottom w:val="nil"/>
              <w:right w:val="nil"/>
            </w:tcBorders>
            <w:noWrap/>
            <w:vAlign w:val="bottom"/>
          </w:tcPr>
          <w:p w14:paraId="1BABC3A9" w14:textId="77777777" w:rsidR="00D511D3" w:rsidRPr="00C0007F" w:rsidRDefault="00D511D3" w:rsidP="00C0007F">
            <w:pPr>
              <w:jc w:val="right"/>
              <w:rPr>
                <w:rFonts w:ascii="Calibri" w:hAnsi="Calibri" w:cs="Calibri"/>
                <w:b/>
                <w:bCs/>
              </w:rPr>
            </w:pPr>
            <w:r w:rsidRPr="00C0007F">
              <w:rPr>
                <w:rFonts w:ascii="Calibri" w:hAnsi="Calibri" w:cs="Calibri"/>
                <w:b/>
                <w:bCs/>
              </w:rPr>
              <w:t>2009</w:t>
            </w:r>
          </w:p>
        </w:tc>
        <w:tc>
          <w:tcPr>
            <w:tcW w:w="960" w:type="dxa"/>
            <w:tcBorders>
              <w:top w:val="nil"/>
              <w:left w:val="nil"/>
              <w:bottom w:val="nil"/>
              <w:right w:val="nil"/>
            </w:tcBorders>
            <w:noWrap/>
            <w:vAlign w:val="bottom"/>
          </w:tcPr>
          <w:p w14:paraId="1BABC3AA" w14:textId="77777777" w:rsidR="00D511D3" w:rsidRPr="00C0007F" w:rsidRDefault="00D511D3" w:rsidP="00C0007F">
            <w:pPr>
              <w:jc w:val="right"/>
              <w:rPr>
                <w:rFonts w:ascii="Calibri" w:hAnsi="Calibri" w:cs="Calibri"/>
                <w:b/>
                <w:bCs/>
              </w:rPr>
            </w:pPr>
            <w:r w:rsidRPr="00C0007F">
              <w:rPr>
                <w:rFonts w:ascii="Calibri" w:hAnsi="Calibri" w:cs="Calibri"/>
                <w:b/>
                <w:bCs/>
              </w:rPr>
              <w:t>2008</w:t>
            </w:r>
          </w:p>
        </w:tc>
        <w:tc>
          <w:tcPr>
            <w:tcW w:w="960" w:type="dxa"/>
            <w:tcBorders>
              <w:top w:val="nil"/>
              <w:left w:val="nil"/>
              <w:bottom w:val="nil"/>
              <w:right w:val="nil"/>
            </w:tcBorders>
            <w:noWrap/>
            <w:vAlign w:val="bottom"/>
          </w:tcPr>
          <w:p w14:paraId="1BABC3AB" w14:textId="77777777" w:rsidR="00D511D3" w:rsidRPr="00C0007F" w:rsidRDefault="00D511D3" w:rsidP="00C0007F">
            <w:pPr>
              <w:jc w:val="right"/>
              <w:rPr>
                <w:rFonts w:ascii="Calibri" w:hAnsi="Calibri" w:cs="Calibri"/>
                <w:b/>
                <w:bCs/>
              </w:rPr>
            </w:pPr>
            <w:r w:rsidRPr="00C0007F">
              <w:rPr>
                <w:rFonts w:ascii="Calibri" w:hAnsi="Calibri" w:cs="Calibri"/>
                <w:b/>
                <w:bCs/>
              </w:rPr>
              <w:t>2007</w:t>
            </w:r>
          </w:p>
        </w:tc>
        <w:tc>
          <w:tcPr>
            <w:tcW w:w="960" w:type="dxa"/>
            <w:tcBorders>
              <w:top w:val="nil"/>
              <w:left w:val="nil"/>
              <w:bottom w:val="nil"/>
              <w:right w:val="nil"/>
            </w:tcBorders>
            <w:noWrap/>
            <w:vAlign w:val="bottom"/>
          </w:tcPr>
          <w:p w14:paraId="1BABC3AC" w14:textId="77777777" w:rsidR="00D511D3" w:rsidRPr="00C0007F" w:rsidRDefault="00D511D3" w:rsidP="00C0007F">
            <w:pPr>
              <w:jc w:val="right"/>
              <w:rPr>
                <w:rFonts w:ascii="Calibri" w:hAnsi="Calibri" w:cs="Calibri"/>
                <w:b/>
                <w:bCs/>
              </w:rPr>
            </w:pPr>
            <w:r w:rsidRPr="00C0007F">
              <w:rPr>
                <w:rFonts w:ascii="Calibri" w:hAnsi="Calibri" w:cs="Calibri"/>
                <w:b/>
                <w:bCs/>
              </w:rPr>
              <w:t>2006</w:t>
            </w:r>
          </w:p>
        </w:tc>
      </w:tr>
      <w:tr w:rsidR="00D511D3" w:rsidRPr="00C0007F" w14:paraId="1BABC3B5" w14:textId="77777777">
        <w:trPr>
          <w:trHeight w:val="255"/>
        </w:trPr>
        <w:tc>
          <w:tcPr>
            <w:tcW w:w="960" w:type="dxa"/>
            <w:tcBorders>
              <w:top w:val="nil"/>
              <w:left w:val="nil"/>
              <w:bottom w:val="nil"/>
              <w:right w:val="nil"/>
            </w:tcBorders>
            <w:noWrap/>
            <w:vAlign w:val="bottom"/>
          </w:tcPr>
          <w:p w14:paraId="1BABC3AE" w14:textId="77777777" w:rsidR="00D511D3" w:rsidRPr="00C0007F" w:rsidRDefault="00D511D3" w:rsidP="00C0007F">
            <w:pPr>
              <w:rPr>
                <w:rFonts w:ascii="Calibri" w:hAnsi="Calibri" w:cs="Calibri"/>
              </w:rPr>
            </w:pPr>
          </w:p>
        </w:tc>
        <w:tc>
          <w:tcPr>
            <w:tcW w:w="1160" w:type="dxa"/>
            <w:tcBorders>
              <w:top w:val="nil"/>
              <w:left w:val="nil"/>
              <w:bottom w:val="nil"/>
              <w:right w:val="nil"/>
            </w:tcBorders>
            <w:noWrap/>
            <w:vAlign w:val="bottom"/>
          </w:tcPr>
          <w:p w14:paraId="1BABC3AF"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B0"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B1"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B2"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B3"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B4" w14:textId="77777777" w:rsidR="00D511D3" w:rsidRPr="00C0007F" w:rsidRDefault="00D511D3" w:rsidP="00C0007F">
            <w:pPr>
              <w:rPr>
                <w:rFonts w:ascii="Calibri" w:hAnsi="Calibri" w:cs="Calibri"/>
              </w:rPr>
            </w:pPr>
          </w:p>
        </w:tc>
      </w:tr>
      <w:tr w:rsidR="00D511D3" w:rsidRPr="00C0007F" w14:paraId="1BABC3BC" w14:textId="77777777">
        <w:trPr>
          <w:trHeight w:val="255"/>
        </w:trPr>
        <w:tc>
          <w:tcPr>
            <w:tcW w:w="2120" w:type="dxa"/>
            <w:gridSpan w:val="2"/>
            <w:tcBorders>
              <w:top w:val="nil"/>
              <w:left w:val="nil"/>
              <w:bottom w:val="nil"/>
              <w:right w:val="nil"/>
            </w:tcBorders>
            <w:noWrap/>
            <w:vAlign w:val="bottom"/>
          </w:tcPr>
          <w:p w14:paraId="1BABC3B6" w14:textId="77777777" w:rsidR="00D511D3" w:rsidRPr="00C0007F" w:rsidRDefault="00D511D3" w:rsidP="00C0007F">
            <w:pPr>
              <w:rPr>
                <w:rFonts w:ascii="Calibri" w:hAnsi="Calibri" w:cs="Calibri"/>
              </w:rPr>
            </w:pPr>
            <w:r w:rsidRPr="00C0007F">
              <w:rPr>
                <w:rFonts w:ascii="Calibri" w:hAnsi="Calibri" w:cs="Calibri"/>
              </w:rPr>
              <w:t>Anlægsgrad</w:t>
            </w:r>
          </w:p>
        </w:tc>
        <w:tc>
          <w:tcPr>
            <w:tcW w:w="960" w:type="dxa"/>
            <w:tcBorders>
              <w:top w:val="nil"/>
              <w:left w:val="nil"/>
              <w:bottom w:val="nil"/>
              <w:right w:val="nil"/>
            </w:tcBorders>
            <w:noWrap/>
            <w:vAlign w:val="bottom"/>
          </w:tcPr>
          <w:p w14:paraId="1BABC3B7" w14:textId="77777777" w:rsidR="00D511D3" w:rsidRPr="00C0007F" w:rsidRDefault="00D511D3" w:rsidP="00C0007F">
            <w:pPr>
              <w:jc w:val="right"/>
              <w:rPr>
                <w:rFonts w:ascii="Calibri" w:hAnsi="Calibri" w:cs="Calibri"/>
              </w:rPr>
            </w:pPr>
            <w:r w:rsidRPr="00C0007F">
              <w:rPr>
                <w:rFonts w:ascii="Calibri" w:hAnsi="Calibri" w:cs="Calibri"/>
              </w:rPr>
              <w:t>47 %</w:t>
            </w:r>
          </w:p>
        </w:tc>
        <w:tc>
          <w:tcPr>
            <w:tcW w:w="960" w:type="dxa"/>
            <w:tcBorders>
              <w:top w:val="nil"/>
              <w:left w:val="nil"/>
              <w:bottom w:val="nil"/>
              <w:right w:val="nil"/>
            </w:tcBorders>
            <w:noWrap/>
            <w:vAlign w:val="bottom"/>
          </w:tcPr>
          <w:p w14:paraId="1BABC3B8" w14:textId="77777777" w:rsidR="00D511D3" w:rsidRPr="00C0007F" w:rsidRDefault="00D511D3" w:rsidP="00C0007F">
            <w:pPr>
              <w:jc w:val="right"/>
              <w:rPr>
                <w:rFonts w:ascii="Calibri" w:hAnsi="Calibri" w:cs="Calibri"/>
              </w:rPr>
            </w:pPr>
            <w:r w:rsidRPr="00C0007F">
              <w:rPr>
                <w:rFonts w:ascii="Calibri" w:hAnsi="Calibri" w:cs="Calibri"/>
              </w:rPr>
              <w:t>51 %</w:t>
            </w:r>
          </w:p>
        </w:tc>
        <w:tc>
          <w:tcPr>
            <w:tcW w:w="960" w:type="dxa"/>
            <w:tcBorders>
              <w:top w:val="nil"/>
              <w:left w:val="nil"/>
              <w:bottom w:val="nil"/>
              <w:right w:val="nil"/>
            </w:tcBorders>
            <w:noWrap/>
            <w:vAlign w:val="bottom"/>
          </w:tcPr>
          <w:p w14:paraId="1BABC3B9" w14:textId="77777777" w:rsidR="00D511D3" w:rsidRPr="00C0007F" w:rsidRDefault="00D511D3" w:rsidP="00C0007F">
            <w:pPr>
              <w:jc w:val="right"/>
              <w:rPr>
                <w:rFonts w:ascii="Calibri" w:hAnsi="Calibri" w:cs="Calibri"/>
              </w:rPr>
            </w:pPr>
            <w:r w:rsidRPr="00C0007F">
              <w:rPr>
                <w:rFonts w:ascii="Calibri" w:hAnsi="Calibri" w:cs="Calibri"/>
              </w:rPr>
              <w:t>44 %</w:t>
            </w:r>
          </w:p>
        </w:tc>
        <w:tc>
          <w:tcPr>
            <w:tcW w:w="960" w:type="dxa"/>
            <w:tcBorders>
              <w:top w:val="nil"/>
              <w:left w:val="nil"/>
              <w:bottom w:val="nil"/>
              <w:right w:val="nil"/>
            </w:tcBorders>
            <w:noWrap/>
            <w:vAlign w:val="bottom"/>
          </w:tcPr>
          <w:p w14:paraId="1BABC3BA" w14:textId="77777777" w:rsidR="00D511D3" w:rsidRPr="00C0007F" w:rsidRDefault="00D511D3" w:rsidP="00C0007F">
            <w:pPr>
              <w:jc w:val="right"/>
              <w:rPr>
                <w:rFonts w:ascii="Calibri" w:hAnsi="Calibri" w:cs="Calibri"/>
              </w:rPr>
            </w:pPr>
            <w:r w:rsidRPr="00C0007F">
              <w:rPr>
                <w:rFonts w:ascii="Calibri" w:hAnsi="Calibri" w:cs="Calibri"/>
              </w:rPr>
              <w:t>38 %</w:t>
            </w:r>
          </w:p>
        </w:tc>
        <w:tc>
          <w:tcPr>
            <w:tcW w:w="960" w:type="dxa"/>
            <w:tcBorders>
              <w:top w:val="nil"/>
              <w:left w:val="nil"/>
              <w:bottom w:val="nil"/>
              <w:right w:val="nil"/>
            </w:tcBorders>
            <w:noWrap/>
            <w:vAlign w:val="bottom"/>
          </w:tcPr>
          <w:p w14:paraId="1BABC3BB" w14:textId="77777777" w:rsidR="00D511D3" w:rsidRPr="00C0007F" w:rsidRDefault="00D511D3" w:rsidP="00C0007F">
            <w:pPr>
              <w:jc w:val="right"/>
              <w:rPr>
                <w:rFonts w:ascii="Calibri" w:hAnsi="Calibri" w:cs="Calibri"/>
              </w:rPr>
            </w:pPr>
            <w:r w:rsidRPr="00C0007F">
              <w:rPr>
                <w:rFonts w:ascii="Calibri" w:hAnsi="Calibri" w:cs="Calibri"/>
              </w:rPr>
              <w:t>30 %</w:t>
            </w:r>
          </w:p>
        </w:tc>
      </w:tr>
      <w:tr w:rsidR="00D511D3" w:rsidRPr="00C0007F" w14:paraId="1BABC3C4" w14:textId="77777777">
        <w:trPr>
          <w:trHeight w:val="255"/>
        </w:trPr>
        <w:tc>
          <w:tcPr>
            <w:tcW w:w="960" w:type="dxa"/>
            <w:tcBorders>
              <w:top w:val="nil"/>
              <w:left w:val="nil"/>
              <w:bottom w:val="nil"/>
              <w:right w:val="nil"/>
            </w:tcBorders>
            <w:noWrap/>
            <w:vAlign w:val="bottom"/>
          </w:tcPr>
          <w:p w14:paraId="1BABC3BD" w14:textId="77777777" w:rsidR="00D511D3" w:rsidRPr="00C0007F" w:rsidRDefault="00D511D3" w:rsidP="00C0007F">
            <w:pPr>
              <w:rPr>
                <w:rFonts w:ascii="Calibri" w:hAnsi="Calibri" w:cs="Calibri"/>
              </w:rPr>
            </w:pPr>
          </w:p>
        </w:tc>
        <w:tc>
          <w:tcPr>
            <w:tcW w:w="1160" w:type="dxa"/>
            <w:tcBorders>
              <w:top w:val="nil"/>
              <w:left w:val="nil"/>
              <w:bottom w:val="nil"/>
              <w:right w:val="nil"/>
            </w:tcBorders>
            <w:noWrap/>
            <w:vAlign w:val="bottom"/>
          </w:tcPr>
          <w:p w14:paraId="1BABC3BE"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BF"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C0"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C1"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C2"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C3" w14:textId="77777777" w:rsidR="00D511D3" w:rsidRPr="00C0007F" w:rsidRDefault="00D511D3" w:rsidP="00C0007F">
            <w:pPr>
              <w:rPr>
                <w:rFonts w:ascii="Calibri" w:hAnsi="Calibri" w:cs="Calibri"/>
              </w:rPr>
            </w:pPr>
          </w:p>
        </w:tc>
      </w:tr>
      <w:tr w:rsidR="00D511D3" w:rsidRPr="00C0007F" w14:paraId="1BABC3CC" w14:textId="77777777">
        <w:trPr>
          <w:trHeight w:val="255"/>
        </w:trPr>
        <w:tc>
          <w:tcPr>
            <w:tcW w:w="960" w:type="dxa"/>
            <w:tcBorders>
              <w:top w:val="nil"/>
              <w:left w:val="nil"/>
              <w:bottom w:val="nil"/>
              <w:right w:val="nil"/>
            </w:tcBorders>
            <w:noWrap/>
            <w:vAlign w:val="bottom"/>
          </w:tcPr>
          <w:p w14:paraId="1BABC3C5" w14:textId="77777777" w:rsidR="00D511D3" w:rsidRPr="00C0007F" w:rsidRDefault="00D511D3" w:rsidP="00C0007F">
            <w:pPr>
              <w:rPr>
                <w:rFonts w:ascii="Calibri" w:hAnsi="Calibri" w:cs="Calibri"/>
              </w:rPr>
            </w:pPr>
            <w:r w:rsidRPr="00C0007F">
              <w:rPr>
                <w:rFonts w:ascii="Calibri" w:hAnsi="Calibri" w:cs="Calibri"/>
              </w:rPr>
              <w:t>Børskurs</w:t>
            </w:r>
          </w:p>
        </w:tc>
        <w:tc>
          <w:tcPr>
            <w:tcW w:w="1160" w:type="dxa"/>
            <w:tcBorders>
              <w:top w:val="nil"/>
              <w:left w:val="nil"/>
              <w:bottom w:val="nil"/>
              <w:right w:val="nil"/>
            </w:tcBorders>
            <w:noWrap/>
            <w:vAlign w:val="bottom"/>
          </w:tcPr>
          <w:p w14:paraId="1BABC3C6"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C7" w14:textId="77777777" w:rsidR="00D511D3" w:rsidRPr="00C0007F" w:rsidRDefault="00D511D3" w:rsidP="00C0007F">
            <w:pPr>
              <w:jc w:val="right"/>
              <w:rPr>
                <w:rFonts w:ascii="Calibri" w:hAnsi="Calibri" w:cs="Calibri"/>
              </w:rPr>
            </w:pPr>
            <w:r w:rsidRPr="00C0007F">
              <w:rPr>
                <w:rFonts w:ascii="Calibri" w:hAnsi="Calibri" w:cs="Calibri"/>
              </w:rPr>
              <w:t>297</w:t>
            </w:r>
          </w:p>
        </w:tc>
        <w:tc>
          <w:tcPr>
            <w:tcW w:w="960" w:type="dxa"/>
            <w:tcBorders>
              <w:top w:val="nil"/>
              <w:left w:val="nil"/>
              <w:bottom w:val="nil"/>
              <w:right w:val="nil"/>
            </w:tcBorders>
            <w:noWrap/>
            <w:vAlign w:val="bottom"/>
          </w:tcPr>
          <w:p w14:paraId="1BABC3C8" w14:textId="77777777" w:rsidR="00D511D3" w:rsidRPr="00C0007F" w:rsidRDefault="00D511D3" w:rsidP="00C0007F">
            <w:pPr>
              <w:jc w:val="right"/>
              <w:rPr>
                <w:rFonts w:ascii="Calibri" w:hAnsi="Calibri" w:cs="Calibri"/>
              </w:rPr>
            </w:pPr>
            <w:r w:rsidRPr="00C0007F">
              <w:rPr>
                <w:rFonts w:ascii="Calibri" w:hAnsi="Calibri" w:cs="Calibri"/>
              </w:rPr>
              <w:t>291</w:t>
            </w:r>
          </w:p>
        </w:tc>
        <w:tc>
          <w:tcPr>
            <w:tcW w:w="960" w:type="dxa"/>
            <w:tcBorders>
              <w:top w:val="nil"/>
              <w:left w:val="nil"/>
              <w:bottom w:val="nil"/>
              <w:right w:val="nil"/>
            </w:tcBorders>
            <w:noWrap/>
            <w:vAlign w:val="bottom"/>
          </w:tcPr>
          <w:p w14:paraId="1BABC3C9" w14:textId="77777777" w:rsidR="00D511D3" w:rsidRPr="00C0007F" w:rsidRDefault="00D511D3" w:rsidP="00C0007F">
            <w:pPr>
              <w:jc w:val="right"/>
              <w:rPr>
                <w:rFonts w:ascii="Calibri" w:hAnsi="Calibri" w:cs="Calibri"/>
              </w:rPr>
            </w:pPr>
            <w:r w:rsidRPr="00C0007F">
              <w:rPr>
                <w:rFonts w:ascii="Calibri" w:hAnsi="Calibri" w:cs="Calibri"/>
              </w:rPr>
              <w:t>106</w:t>
            </w:r>
          </w:p>
        </w:tc>
        <w:tc>
          <w:tcPr>
            <w:tcW w:w="960" w:type="dxa"/>
            <w:tcBorders>
              <w:top w:val="nil"/>
              <w:left w:val="nil"/>
              <w:bottom w:val="nil"/>
              <w:right w:val="nil"/>
            </w:tcBorders>
            <w:noWrap/>
            <w:vAlign w:val="bottom"/>
          </w:tcPr>
          <w:p w14:paraId="1BABC3CA" w14:textId="77777777" w:rsidR="00D511D3" w:rsidRPr="00C0007F" w:rsidRDefault="00D511D3" w:rsidP="00C0007F">
            <w:pPr>
              <w:jc w:val="right"/>
              <w:rPr>
                <w:rFonts w:ascii="Calibri" w:hAnsi="Calibri" w:cs="Calibri"/>
              </w:rPr>
            </w:pPr>
            <w:r w:rsidRPr="00C0007F">
              <w:rPr>
                <w:rFonts w:ascii="Calibri" w:hAnsi="Calibri" w:cs="Calibri"/>
              </w:rPr>
              <w:t>459</w:t>
            </w:r>
          </w:p>
        </w:tc>
        <w:tc>
          <w:tcPr>
            <w:tcW w:w="960" w:type="dxa"/>
            <w:tcBorders>
              <w:top w:val="nil"/>
              <w:left w:val="nil"/>
              <w:bottom w:val="nil"/>
              <w:right w:val="nil"/>
            </w:tcBorders>
            <w:noWrap/>
            <w:vAlign w:val="bottom"/>
          </w:tcPr>
          <w:p w14:paraId="1BABC3CB" w14:textId="77777777" w:rsidR="00D511D3" w:rsidRPr="00C0007F" w:rsidRDefault="00D511D3" w:rsidP="00C0007F">
            <w:pPr>
              <w:jc w:val="right"/>
              <w:rPr>
                <w:rFonts w:ascii="Calibri" w:hAnsi="Calibri" w:cs="Calibri"/>
              </w:rPr>
            </w:pPr>
            <w:r w:rsidRPr="00C0007F">
              <w:rPr>
                <w:rFonts w:ascii="Calibri" w:hAnsi="Calibri" w:cs="Calibri"/>
              </w:rPr>
              <w:t>503</w:t>
            </w:r>
          </w:p>
        </w:tc>
      </w:tr>
      <w:tr w:rsidR="00D511D3" w:rsidRPr="00C0007F" w14:paraId="1BABC3D4" w14:textId="77777777">
        <w:trPr>
          <w:trHeight w:val="255"/>
        </w:trPr>
        <w:tc>
          <w:tcPr>
            <w:tcW w:w="960" w:type="dxa"/>
            <w:tcBorders>
              <w:top w:val="nil"/>
              <w:left w:val="nil"/>
              <w:bottom w:val="nil"/>
              <w:right w:val="nil"/>
            </w:tcBorders>
            <w:noWrap/>
            <w:vAlign w:val="bottom"/>
          </w:tcPr>
          <w:p w14:paraId="1BABC3CD" w14:textId="77777777" w:rsidR="00D511D3" w:rsidRPr="00C0007F" w:rsidRDefault="00D511D3" w:rsidP="00C0007F">
            <w:pPr>
              <w:rPr>
                <w:rFonts w:ascii="Calibri" w:hAnsi="Calibri" w:cs="Calibri"/>
              </w:rPr>
            </w:pPr>
          </w:p>
        </w:tc>
        <w:tc>
          <w:tcPr>
            <w:tcW w:w="1160" w:type="dxa"/>
            <w:tcBorders>
              <w:top w:val="nil"/>
              <w:left w:val="nil"/>
              <w:bottom w:val="nil"/>
              <w:right w:val="nil"/>
            </w:tcBorders>
            <w:noWrap/>
            <w:vAlign w:val="bottom"/>
          </w:tcPr>
          <w:p w14:paraId="1BABC3CE"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CF"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D0"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D1"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D2"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D3" w14:textId="77777777" w:rsidR="00D511D3" w:rsidRPr="00C0007F" w:rsidRDefault="00D511D3" w:rsidP="00C0007F">
            <w:pPr>
              <w:rPr>
                <w:rFonts w:ascii="Calibri" w:hAnsi="Calibri" w:cs="Calibri"/>
              </w:rPr>
            </w:pPr>
          </w:p>
        </w:tc>
      </w:tr>
      <w:tr w:rsidR="00D511D3" w:rsidRPr="00C0007F" w14:paraId="1BABC3DC" w14:textId="77777777">
        <w:trPr>
          <w:trHeight w:val="255"/>
        </w:trPr>
        <w:tc>
          <w:tcPr>
            <w:tcW w:w="960" w:type="dxa"/>
            <w:tcBorders>
              <w:top w:val="nil"/>
              <w:left w:val="nil"/>
              <w:bottom w:val="nil"/>
              <w:right w:val="nil"/>
            </w:tcBorders>
            <w:noWrap/>
            <w:vAlign w:val="bottom"/>
          </w:tcPr>
          <w:p w14:paraId="1BABC3D5" w14:textId="77777777" w:rsidR="00D511D3" w:rsidRPr="00C0007F" w:rsidRDefault="00D511D3" w:rsidP="00C0007F">
            <w:pPr>
              <w:rPr>
                <w:rFonts w:ascii="Calibri" w:hAnsi="Calibri" w:cs="Calibri"/>
              </w:rPr>
            </w:pPr>
            <w:r w:rsidRPr="00C0007F">
              <w:rPr>
                <w:rFonts w:ascii="Calibri" w:hAnsi="Calibri" w:cs="Calibri"/>
              </w:rPr>
              <w:t>EPS</w:t>
            </w:r>
          </w:p>
        </w:tc>
        <w:tc>
          <w:tcPr>
            <w:tcW w:w="1160" w:type="dxa"/>
            <w:tcBorders>
              <w:top w:val="nil"/>
              <w:left w:val="nil"/>
              <w:bottom w:val="nil"/>
              <w:right w:val="nil"/>
            </w:tcBorders>
            <w:noWrap/>
            <w:vAlign w:val="bottom"/>
          </w:tcPr>
          <w:p w14:paraId="1BABC3D6"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D7" w14:textId="77777777" w:rsidR="00D511D3" w:rsidRPr="00C0007F" w:rsidRDefault="00D511D3" w:rsidP="00C0007F">
            <w:pPr>
              <w:jc w:val="right"/>
              <w:rPr>
                <w:rFonts w:ascii="Calibri" w:hAnsi="Calibri" w:cs="Calibri"/>
              </w:rPr>
            </w:pPr>
            <w:r w:rsidRPr="00C0007F">
              <w:rPr>
                <w:rFonts w:ascii="Calibri" w:hAnsi="Calibri" w:cs="Calibri"/>
              </w:rPr>
              <w:t>11,3</w:t>
            </w:r>
          </w:p>
        </w:tc>
        <w:tc>
          <w:tcPr>
            <w:tcW w:w="960" w:type="dxa"/>
            <w:tcBorders>
              <w:top w:val="nil"/>
              <w:left w:val="nil"/>
              <w:bottom w:val="nil"/>
              <w:right w:val="nil"/>
            </w:tcBorders>
            <w:noWrap/>
            <w:vAlign w:val="bottom"/>
          </w:tcPr>
          <w:p w14:paraId="1BABC3D8" w14:textId="77777777" w:rsidR="00D511D3" w:rsidRPr="00C0007F" w:rsidRDefault="00D511D3" w:rsidP="00C0007F">
            <w:pPr>
              <w:jc w:val="right"/>
              <w:rPr>
                <w:rFonts w:ascii="Calibri" w:hAnsi="Calibri" w:cs="Calibri"/>
              </w:rPr>
            </w:pPr>
            <w:r w:rsidRPr="00C0007F">
              <w:rPr>
                <w:rFonts w:ascii="Calibri" w:hAnsi="Calibri" w:cs="Calibri"/>
              </w:rPr>
              <w:t>10,2</w:t>
            </w:r>
          </w:p>
        </w:tc>
        <w:tc>
          <w:tcPr>
            <w:tcW w:w="960" w:type="dxa"/>
            <w:tcBorders>
              <w:top w:val="nil"/>
              <w:left w:val="nil"/>
              <w:bottom w:val="nil"/>
              <w:right w:val="nil"/>
            </w:tcBorders>
            <w:noWrap/>
            <w:vAlign w:val="bottom"/>
          </w:tcPr>
          <w:p w14:paraId="1BABC3D9" w14:textId="77777777" w:rsidR="00D511D3" w:rsidRPr="00C0007F" w:rsidRDefault="00D511D3" w:rsidP="00C0007F">
            <w:pPr>
              <w:jc w:val="right"/>
              <w:rPr>
                <w:rFonts w:ascii="Calibri" w:hAnsi="Calibri" w:cs="Calibri"/>
              </w:rPr>
            </w:pPr>
            <w:r w:rsidRPr="00C0007F">
              <w:rPr>
                <w:rFonts w:ascii="Calibri" w:hAnsi="Calibri" w:cs="Calibri"/>
              </w:rPr>
              <w:t>17,0</w:t>
            </w:r>
          </w:p>
        </w:tc>
        <w:tc>
          <w:tcPr>
            <w:tcW w:w="960" w:type="dxa"/>
            <w:tcBorders>
              <w:top w:val="nil"/>
              <w:left w:val="nil"/>
              <w:bottom w:val="nil"/>
              <w:right w:val="nil"/>
            </w:tcBorders>
            <w:noWrap/>
            <w:vAlign w:val="bottom"/>
          </w:tcPr>
          <w:p w14:paraId="1BABC3DA" w14:textId="77777777" w:rsidR="00D511D3" w:rsidRPr="00C0007F" w:rsidRDefault="00D511D3" w:rsidP="00C0007F">
            <w:pPr>
              <w:jc w:val="right"/>
              <w:rPr>
                <w:rFonts w:ascii="Calibri" w:hAnsi="Calibri" w:cs="Calibri"/>
              </w:rPr>
            </w:pPr>
            <w:r w:rsidRPr="00C0007F">
              <w:rPr>
                <w:rFonts w:ascii="Calibri" w:hAnsi="Calibri" w:cs="Calibri"/>
              </w:rPr>
              <w:t>34,2</w:t>
            </w:r>
          </w:p>
        </w:tc>
        <w:tc>
          <w:tcPr>
            <w:tcW w:w="960" w:type="dxa"/>
            <w:tcBorders>
              <w:top w:val="nil"/>
              <w:left w:val="nil"/>
              <w:bottom w:val="nil"/>
              <w:right w:val="nil"/>
            </w:tcBorders>
            <w:noWrap/>
            <w:vAlign w:val="bottom"/>
          </w:tcPr>
          <w:p w14:paraId="1BABC3DB" w14:textId="77777777" w:rsidR="00D511D3" w:rsidRPr="00C0007F" w:rsidRDefault="00D511D3" w:rsidP="00C0007F">
            <w:pPr>
              <w:jc w:val="right"/>
              <w:rPr>
                <w:rFonts w:ascii="Calibri" w:hAnsi="Calibri" w:cs="Calibri"/>
              </w:rPr>
            </w:pPr>
            <w:r w:rsidRPr="00C0007F">
              <w:rPr>
                <w:rFonts w:ascii="Calibri" w:hAnsi="Calibri" w:cs="Calibri"/>
              </w:rPr>
              <w:t>24,9</w:t>
            </w:r>
          </w:p>
        </w:tc>
      </w:tr>
      <w:tr w:rsidR="00D511D3" w:rsidRPr="00C0007F" w14:paraId="1BABC3E4" w14:textId="77777777">
        <w:trPr>
          <w:trHeight w:val="255"/>
        </w:trPr>
        <w:tc>
          <w:tcPr>
            <w:tcW w:w="960" w:type="dxa"/>
            <w:tcBorders>
              <w:top w:val="nil"/>
              <w:left w:val="nil"/>
              <w:bottom w:val="nil"/>
              <w:right w:val="nil"/>
            </w:tcBorders>
            <w:noWrap/>
            <w:vAlign w:val="bottom"/>
          </w:tcPr>
          <w:p w14:paraId="1BABC3DD" w14:textId="77777777" w:rsidR="00D511D3" w:rsidRPr="00C0007F" w:rsidRDefault="00D511D3" w:rsidP="00C0007F">
            <w:pPr>
              <w:rPr>
                <w:rFonts w:ascii="Calibri" w:hAnsi="Calibri" w:cs="Calibri"/>
              </w:rPr>
            </w:pPr>
          </w:p>
        </w:tc>
        <w:tc>
          <w:tcPr>
            <w:tcW w:w="1160" w:type="dxa"/>
            <w:tcBorders>
              <w:top w:val="nil"/>
              <w:left w:val="nil"/>
              <w:bottom w:val="nil"/>
              <w:right w:val="nil"/>
            </w:tcBorders>
            <w:noWrap/>
            <w:vAlign w:val="bottom"/>
          </w:tcPr>
          <w:p w14:paraId="1BABC3DE"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DF"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E0"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E1"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E2"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E3" w14:textId="77777777" w:rsidR="00D511D3" w:rsidRPr="00C0007F" w:rsidRDefault="00D511D3" w:rsidP="00C0007F">
            <w:pPr>
              <w:rPr>
                <w:rFonts w:ascii="Calibri" w:hAnsi="Calibri" w:cs="Calibri"/>
              </w:rPr>
            </w:pPr>
          </w:p>
        </w:tc>
      </w:tr>
      <w:tr w:rsidR="00D511D3" w:rsidRPr="00C0007F" w14:paraId="1BABC3EC" w14:textId="77777777">
        <w:trPr>
          <w:trHeight w:val="255"/>
        </w:trPr>
        <w:tc>
          <w:tcPr>
            <w:tcW w:w="960" w:type="dxa"/>
            <w:tcBorders>
              <w:top w:val="nil"/>
              <w:left w:val="nil"/>
              <w:bottom w:val="nil"/>
              <w:right w:val="nil"/>
            </w:tcBorders>
            <w:noWrap/>
            <w:vAlign w:val="bottom"/>
          </w:tcPr>
          <w:p w14:paraId="1BABC3E5" w14:textId="77777777" w:rsidR="00D511D3" w:rsidRPr="00C0007F" w:rsidRDefault="00D511D3" w:rsidP="00C0007F">
            <w:pPr>
              <w:rPr>
                <w:rFonts w:ascii="Calibri" w:hAnsi="Calibri" w:cs="Calibri"/>
              </w:rPr>
            </w:pPr>
            <w:r w:rsidRPr="00C0007F">
              <w:rPr>
                <w:rFonts w:ascii="Calibri" w:hAnsi="Calibri" w:cs="Calibri"/>
              </w:rPr>
              <w:t>Gearing</w:t>
            </w:r>
          </w:p>
        </w:tc>
        <w:tc>
          <w:tcPr>
            <w:tcW w:w="1160" w:type="dxa"/>
            <w:tcBorders>
              <w:top w:val="nil"/>
              <w:left w:val="nil"/>
              <w:bottom w:val="nil"/>
              <w:right w:val="nil"/>
            </w:tcBorders>
            <w:noWrap/>
            <w:vAlign w:val="bottom"/>
          </w:tcPr>
          <w:p w14:paraId="1BABC3E6"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E7" w14:textId="77777777" w:rsidR="00D511D3" w:rsidRPr="00C0007F" w:rsidRDefault="00D511D3" w:rsidP="00C0007F">
            <w:pPr>
              <w:jc w:val="right"/>
              <w:rPr>
                <w:rFonts w:ascii="Calibri" w:hAnsi="Calibri" w:cs="Calibri"/>
              </w:rPr>
            </w:pPr>
            <w:r w:rsidRPr="00C0007F">
              <w:rPr>
                <w:rFonts w:ascii="Calibri" w:hAnsi="Calibri" w:cs="Calibri"/>
              </w:rPr>
              <w:t>2,05</w:t>
            </w:r>
          </w:p>
        </w:tc>
        <w:tc>
          <w:tcPr>
            <w:tcW w:w="960" w:type="dxa"/>
            <w:tcBorders>
              <w:top w:val="nil"/>
              <w:left w:val="nil"/>
              <w:bottom w:val="nil"/>
              <w:right w:val="nil"/>
            </w:tcBorders>
            <w:noWrap/>
            <w:vAlign w:val="bottom"/>
          </w:tcPr>
          <w:p w14:paraId="1BABC3E8" w14:textId="77777777" w:rsidR="00D511D3" w:rsidRPr="00C0007F" w:rsidRDefault="00D511D3" w:rsidP="00C0007F">
            <w:pPr>
              <w:jc w:val="right"/>
              <w:rPr>
                <w:rFonts w:ascii="Calibri" w:hAnsi="Calibri" w:cs="Calibri"/>
              </w:rPr>
            </w:pPr>
            <w:r w:rsidRPr="00C0007F">
              <w:rPr>
                <w:rFonts w:ascii="Calibri" w:hAnsi="Calibri" w:cs="Calibri"/>
              </w:rPr>
              <w:t>1,71</w:t>
            </w:r>
          </w:p>
        </w:tc>
        <w:tc>
          <w:tcPr>
            <w:tcW w:w="960" w:type="dxa"/>
            <w:tcBorders>
              <w:top w:val="nil"/>
              <w:left w:val="nil"/>
              <w:bottom w:val="nil"/>
              <w:right w:val="nil"/>
            </w:tcBorders>
            <w:noWrap/>
            <w:vAlign w:val="bottom"/>
          </w:tcPr>
          <w:p w14:paraId="1BABC3E9" w14:textId="77777777" w:rsidR="00D511D3" w:rsidRPr="00C0007F" w:rsidRDefault="00D511D3" w:rsidP="00C0007F">
            <w:pPr>
              <w:jc w:val="right"/>
              <w:rPr>
                <w:rFonts w:ascii="Calibri" w:hAnsi="Calibri" w:cs="Calibri"/>
              </w:rPr>
            </w:pPr>
            <w:r w:rsidRPr="00C0007F">
              <w:rPr>
                <w:rFonts w:ascii="Calibri" w:hAnsi="Calibri" w:cs="Calibri"/>
              </w:rPr>
              <w:t>1,87</w:t>
            </w:r>
          </w:p>
        </w:tc>
        <w:tc>
          <w:tcPr>
            <w:tcW w:w="960" w:type="dxa"/>
            <w:tcBorders>
              <w:top w:val="nil"/>
              <w:left w:val="nil"/>
              <w:bottom w:val="nil"/>
              <w:right w:val="nil"/>
            </w:tcBorders>
            <w:noWrap/>
            <w:vAlign w:val="bottom"/>
          </w:tcPr>
          <w:p w14:paraId="1BABC3EA" w14:textId="77777777" w:rsidR="00D511D3" w:rsidRPr="00C0007F" w:rsidRDefault="00D511D3" w:rsidP="00C0007F">
            <w:pPr>
              <w:jc w:val="right"/>
              <w:rPr>
                <w:rFonts w:ascii="Calibri" w:hAnsi="Calibri" w:cs="Calibri"/>
              </w:rPr>
            </w:pPr>
            <w:r w:rsidRPr="00C0007F">
              <w:rPr>
                <w:rFonts w:ascii="Calibri" w:hAnsi="Calibri" w:cs="Calibri"/>
              </w:rPr>
              <w:t>1,77</w:t>
            </w:r>
          </w:p>
        </w:tc>
        <w:tc>
          <w:tcPr>
            <w:tcW w:w="960" w:type="dxa"/>
            <w:tcBorders>
              <w:top w:val="nil"/>
              <w:left w:val="nil"/>
              <w:bottom w:val="nil"/>
              <w:right w:val="nil"/>
            </w:tcBorders>
            <w:noWrap/>
            <w:vAlign w:val="bottom"/>
          </w:tcPr>
          <w:p w14:paraId="1BABC3EB" w14:textId="77777777" w:rsidR="00D511D3" w:rsidRPr="00C0007F" w:rsidRDefault="00D511D3" w:rsidP="00C0007F">
            <w:pPr>
              <w:jc w:val="right"/>
              <w:rPr>
                <w:rFonts w:ascii="Calibri" w:hAnsi="Calibri" w:cs="Calibri"/>
              </w:rPr>
            </w:pPr>
            <w:r w:rsidRPr="00C0007F">
              <w:rPr>
                <w:rFonts w:ascii="Calibri" w:hAnsi="Calibri" w:cs="Calibri"/>
              </w:rPr>
              <w:t>1,62</w:t>
            </w:r>
          </w:p>
        </w:tc>
      </w:tr>
      <w:tr w:rsidR="00D511D3" w:rsidRPr="00C0007F" w14:paraId="1BABC3F4" w14:textId="77777777">
        <w:trPr>
          <w:trHeight w:val="255"/>
        </w:trPr>
        <w:tc>
          <w:tcPr>
            <w:tcW w:w="960" w:type="dxa"/>
            <w:tcBorders>
              <w:top w:val="nil"/>
              <w:left w:val="nil"/>
              <w:bottom w:val="nil"/>
              <w:right w:val="nil"/>
            </w:tcBorders>
            <w:noWrap/>
            <w:vAlign w:val="bottom"/>
          </w:tcPr>
          <w:p w14:paraId="1BABC3ED" w14:textId="77777777" w:rsidR="00D511D3" w:rsidRPr="00C0007F" w:rsidRDefault="00D511D3" w:rsidP="00C0007F">
            <w:pPr>
              <w:rPr>
                <w:rFonts w:ascii="Calibri" w:hAnsi="Calibri" w:cs="Calibri"/>
              </w:rPr>
            </w:pPr>
          </w:p>
        </w:tc>
        <w:tc>
          <w:tcPr>
            <w:tcW w:w="1160" w:type="dxa"/>
            <w:tcBorders>
              <w:top w:val="nil"/>
              <w:left w:val="nil"/>
              <w:bottom w:val="nil"/>
              <w:right w:val="nil"/>
            </w:tcBorders>
            <w:noWrap/>
            <w:vAlign w:val="bottom"/>
          </w:tcPr>
          <w:p w14:paraId="1BABC3EE"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EF"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F0"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F1"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F2"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F3" w14:textId="77777777" w:rsidR="00D511D3" w:rsidRPr="00C0007F" w:rsidRDefault="00D511D3" w:rsidP="00C0007F">
            <w:pPr>
              <w:rPr>
                <w:rFonts w:ascii="Calibri" w:hAnsi="Calibri" w:cs="Calibri"/>
              </w:rPr>
            </w:pPr>
          </w:p>
        </w:tc>
      </w:tr>
      <w:tr w:rsidR="00D511D3" w:rsidRPr="00C0007F" w14:paraId="1BABC3FB" w14:textId="77777777">
        <w:trPr>
          <w:trHeight w:val="255"/>
        </w:trPr>
        <w:tc>
          <w:tcPr>
            <w:tcW w:w="2120" w:type="dxa"/>
            <w:gridSpan w:val="2"/>
            <w:tcBorders>
              <w:top w:val="nil"/>
              <w:left w:val="nil"/>
              <w:bottom w:val="nil"/>
              <w:right w:val="nil"/>
            </w:tcBorders>
            <w:noWrap/>
            <w:vAlign w:val="bottom"/>
          </w:tcPr>
          <w:p w14:paraId="1BABC3F5" w14:textId="77777777" w:rsidR="00D511D3" w:rsidRPr="00C0007F" w:rsidRDefault="00D511D3" w:rsidP="00C0007F">
            <w:pPr>
              <w:rPr>
                <w:rFonts w:ascii="Calibri" w:hAnsi="Calibri" w:cs="Calibri"/>
              </w:rPr>
            </w:pPr>
            <w:r w:rsidRPr="00C0007F">
              <w:rPr>
                <w:rFonts w:ascii="Calibri" w:hAnsi="Calibri" w:cs="Calibri"/>
              </w:rPr>
              <w:t>Gældsætningsgrad</w:t>
            </w:r>
          </w:p>
        </w:tc>
        <w:tc>
          <w:tcPr>
            <w:tcW w:w="960" w:type="dxa"/>
            <w:tcBorders>
              <w:top w:val="nil"/>
              <w:left w:val="nil"/>
              <w:bottom w:val="nil"/>
              <w:right w:val="nil"/>
            </w:tcBorders>
            <w:noWrap/>
            <w:vAlign w:val="bottom"/>
          </w:tcPr>
          <w:p w14:paraId="1BABC3F6" w14:textId="77777777" w:rsidR="00D511D3" w:rsidRPr="00C0007F" w:rsidRDefault="00D511D3" w:rsidP="00C0007F">
            <w:pPr>
              <w:jc w:val="right"/>
              <w:rPr>
                <w:rFonts w:ascii="Calibri" w:hAnsi="Calibri" w:cs="Calibri"/>
              </w:rPr>
            </w:pPr>
            <w:r w:rsidRPr="00C0007F">
              <w:rPr>
                <w:rFonts w:ascii="Calibri" w:hAnsi="Calibri" w:cs="Calibri"/>
              </w:rPr>
              <w:t>67 %</w:t>
            </w:r>
          </w:p>
        </w:tc>
        <w:tc>
          <w:tcPr>
            <w:tcW w:w="960" w:type="dxa"/>
            <w:tcBorders>
              <w:top w:val="nil"/>
              <w:left w:val="nil"/>
              <w:bottom w:val="nil"/>
              <w:right w:val="nil"/>
            </w:tcBorders>
            <w:noWrap/>
            <w:vAlign w:val="bottom"/>
          </w:tcPr>
          <w:p w14:paraId="1BABC3F7" w14:textId="77777777" w:rsidR="00D511D3" w:rsidRPr="00C0007F" w:rsidRDefault="00D511D3" w:rsidP="00C0007F">
            <w:pPr>
              <w:jc w:val="right"/>
              <w:rPr>
                <w:rFonts w:ascii="Calibri" w:hAnsi="Calibri" w:cs="Calibri"/>
              </w:rPr>
            </w:pPr>
            <w:r w:rsidRPr="00C0007F">
              <w:rPr>
                <w:rFonts w:ascii="Calibri" w:hAnsi="Calibri" w:cs="Calibri"/>
              </w:rPr>
              <w:t>63 %</w:t>
            </w:r>
          </w:p>
        </w:tc>
        <w:tc>
          <w:tcPr>
            <w:tcW w:w="960" w:type="dxa"/>
            <w:tcBorders>
              <w:top w:val="nil"/>
              <w:left w:val="nil"/>
              <w:bottom w:val="nil"/>
              <w:right w:val="nil"/>
            </w:tcBorders>
            <w:noWrap/>
            <w:vAlign w:val="bottom"/>
          </w:tcPr>
          <w:p w14:paraId="1BABC3F8" w14:textId="77777777" w:rsidR="00D511D3" w:rsidRPr="00C0007F" w:rsidRDefault="00D511D3" w:rsidP="00C0007F">
            <w:pPr>
              <w:jc w:val="right"/>
              <w:rPr>
                <w:rFonts w:ascii="Calibri" w:hAnsi="Calibri" w:cs="Calibri"/>
              </w:rPr>
            </w:pPr>
            <w:r w:rsidRPr="00C0007F">
              <w:rPr>
                <w:rFonts w:ascii="Calibri" w:hAnsi="Calibri" w:cs="Calibri"/>
              </w:rPr>
              <w:t>65 %</w:t>
            </w:r>
          </w:p>
        </w:tc>
        <w:tc>
          <w:tcPr>
            <w:tcW w:w="960" w:type="dxa"/>
            <w:tcBorders>
              <w:top w:val="nil"/>
              <w:left w:val="nil"/>
              <w:bottom w:val="nil"/>
              <w:right w:val="nil"/>
            </w:tcBorders>
            <w:noWrap/>
            <w:vAlign w:val="bottom"/>
          </w:tcPr>
          <w:p w14:paraId="1BABC3F9" w14:textId="77777777" w:rsidR="00D511D3" w:rsidRPr="00C0007F" w:rsidRDefault="00D511D3" w:rsidP="00C0007F">
            <w:pPr>
              <w:jc w:val="right"/>
              <w:rPr>
                <w:rFonts w:ascii="Calibri" w:hAnsi="Calibri" w:cs="Calibri"/>
              </w:rPr>
            </w:pPr>
            <w:r w:rsidRPr="00C0007F">
              <w:rPr>
                <w:rFonts w:ascii="Calibri" w:hAnsi="Calibri" w:cs="Calibri"/>
              </w:rPr>
              <w:t>64 %</w:t>
            </w:r>
          </w:p>
        </w:tc>
        <w:tc>
          <w:tcPr>
            <w:tcW w:w="960" w:type="dxa"/>
            <w:tcBorders>
              <w:top w:val="nil"/>
              <w:left w:val="nil"/>
              <w:bottom w:val="nil"/>
              <w:right w:val="nil"/>
            </w:tcBorders>
            <w:noWrap/>
            <w:vAlign w:val="bottom"/>
          </w:tcPr>
          <w:p w14:paraId="1BABC3FA" w14:textId="77777777" w:rsidR="00D511D3" w:rsidRPr="00C0007F" w:rsidRDefault="00D511D3" w:rsidP="00C0007F">
            <w:pPr>
              <w:jc w:val="right"/>
              <w:rPr>
                <w:rFonts w:ascii="Calibri" w:hAnsi="Calibri" w:cs="Calibri"/>
              </w:rPr>
            </w:pPr>
            <w:r w:rsidRPr="00C0007F">
              <w:rPr>
                <w:rFonts w:ascii="Calibri" w:hAnsi="Calibri" w:cs="Calibri"/>
              </w:rPr>
              <w:t>62 %</w:t>
            </w:r>
          </w:p>
        </w:tc>
      </w:tr>
      <w:tr w:rsidR="00D511D3" w:rsidRPr="00C0007F" w14:paraId="1BABC403" w14:textId="77777777">
        <w:trPr>
          <w:trHeight w:val="255"/>
        </w:trPr>
        <w:tc>
          <w:tcPr>
            <w:tcW w:w="960" w:type="dxa"/>
            <w:tcBorders>
              <w:top w:val="nil"/>
              <w:left w:val="nil"/>
              <w:bottom w:val="nil"/>
              <w:right w:val="nil"/>
            </w:tcBorders>
            <w:noWrap/>
            <w:vAlign w:val="bottom"/>
          </w:tcPr>
          <w:p w14:paraId="1BABC3FC" w14:textId="77777777" w:rsidR="00D511D3" w:rsidRPr="00C0007F" w:rsidRDefault="00D511D3" w:rsidP="00C0007F">
            <w:pPr>
              <w:rPr>
                <w:rFonts w:ascii="Calibri" w:hAnsi="Calibri" w:cs="Calibri"/>
              </w:rPr>
            </w:pPr>
          </w:p>
        </w:tc>
        <w:tc>
          <w:tcPr>
            <w:tcW w:w="1160" w:type="dxa"/>
            <w:tcBorders>
              <w:top w:val="nil"/>
              <w:left w:val="nil"/>
              <w:bottom w:val="nil"/>
              <w:right w:val="nil"/>
            </w:tcBorders>
            <w:noWrap/>
            <w:vAlign w:val="bottom"/>
          </w:tcPr>
          <w:p w14:paraId="1BABC3FD"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FE"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3FF"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400"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401"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402" w14:textId="77777777" w:rsidR="00D511D3" w:rsidRPr="00C0007F" w:rsidRDefault="00D511D3" w:rsidP="00C0007F">
            <w:pPr>
              <w:rPr>
                <w:rFonts w:ascii="Calibri" w:hAnsi="Calibri" w:cs="Calibri"/>
              </w:rPr>
            </w:pPr>
          </w:p>
        </w:tc>
      </w:tr>
      <w:tr w:rsidR="00D511D3" w:rsidRPr="00C0007F" w14:paraId="1BABC40A" w14:textId="77777777">
        <w:trPr>
          <w:trHeight w:val="255"/>
        </w:trPr>
        <w:tc>
          <w:tcPr>
            <w:tcW w:w="2120" w:type="dxa"/>
            <w:gridSpan w:val="2"/>
            <w:tcBorders>
              <w:top w:val="nil"/>
              <w:left w:val="nil"/>
              <w:bottom w:val="nil"/>
              <w:right w:val="nil"/>
            </w:tcBorders>
            <w:noWrap/>
            <w:vAlign w:val="bottom"/>
          </w:tcPr>
          <w:p w14:paraId="1BABC404" w14:textId="77777777" w:rsidR="00D511D3" w:rsidRPr="00C0007F" w:rsidRDefault="00D511D3" w:rsidP="00C0007F">
            <w:pPr>
              <w:rPr>
                <w:rFonts w:ascii="Calibri" w:hAnsi="Calibri" w:cs="Calibri"/>
              </w:rPr>
            </w:pPr>
            <w:r w:rsidRPr="00C0007F">
              <w:rPr>
                <w:rFonts w:ascii="Calibri" w:hAnsi="Calibri" w:cs="Calibri"/>
              </w:rPr>
              <w:t>IV pr. aktie</w:t>
            </w:r>
          </w:p>
        </w:tc>
        <w:tc>
          <w:tcPr>
            <w:tcW w:w="960" w:type="dxa"/>
            <w:tcBorders>
              <w:top w:val="nil"/>
              <w:left w:val="nil"/>
              <w:bottom w:val="nil"/>
              <w:right w:val="nil"/>
            </w:tcBorders>
            <w:noWrap/>
            <w:vAlign w:val="bottom"/>
          </w:tcPr>
          <w:p w14:paraId="1BABC405" w14:textId="77777777" w:rsidR="00D511D3" w:rsidRPr="00C0007F" w:rsidRDefault="00D511D3" w:rsidP="00C0007F">
            <w:pPr>
              <w:jc w:val="right"/>
              <w:rPr>
                <w:rFonts w:ascii="Calibri" w:hAnsi="Calibri" w:cs="Calibri"/>
              </w:rPr>
            </w:pPr>
            <w:r w:rsidRPr="00C0007F">
              <w:rPr>
                <w:rFonts w:ascii="Calibri" w:hAnsi="Calibri" w:cs="Calibri"/>
              </w:rPr>
              <w:t>173</w:t>
            </w:r>
          </w:p>
        </w:tc>
        <w:tc>
          <w:tcPr>
            <w:tcW w:w="960" w:type="dxa"/>
            <w:tcBorders>
              <w:top w:val="nil"/>
              <w:left w:val="nil"/>
              <w:bottom w:val="nil"/>
              <w:right w:val="nil"/>
            </w:tcBorders>
            <w:noWrap/>
            <w:vAlign w:val="bottom"/>
          </w:tcPr>
          <w:p w14:paraId="1BABC406" w14:textId="77777777" w:rsidR="00D511D3" w:rsidRPr="00C0007F" w:rsidRDefault="00D511D3" w:rsidP="00C0007F">
            <w:pPr>
              <w:jc w:val="right"/>
              <w:rPr>
                <w:rFonts w:ascii="Calibri" w:hAnsi="Calibri" w:cs="Calibri"/>
              </w:rPr>
            </w:pPr>
            <w:r w:rsidRPr="00C0007F">
              <w:rPr>
                <w:rFonts w:ascii="Calibri" w:hAnsi="Calibri" w:cs="Calibri"/>
              </w:rPr>
              <w:t>157</w:t>
            </w:r>
          </w:p>
        </w:tc>
        <w:tc>
          <w:tcPr>
            <w:tcW w:w="960" w:type="dxa"/>
            <w:tcBorders>
              <w:top w:val="nil"/>
              <w:left w:val="nil"/>
              <w:bottom w:val="nil"/>
              <w:right w:val="nil"/>
            </w:tcBorders>
            <w:noWrap/>
            <w:vAlign w:val="bottom"/>
          </w:tcPr>
          <w:p w14:paraId="1BABC407" w14:textId="77777777" w:rsidR="00D511D3" w:rsidRPr="00C0007F" w:rsidRDefault="00D511D3" w:rsidP="00C0007F">
            <w:pPr>
              <w:jc w:val="right"/>
              <w:rPr>
                <w:rFonts w:ascii="Calibri" w:hAnsi="Calibri" w:cs="Calibri"/>
              </w:rPr>
            </w:pPr>
            <w:r w:rsidRPr="00C0007F">
              <w:rPr>
                <w:rFonts w:ascii="Calibri" w:hAnsi="Calibri" w:cs="Calibri"/>
              </w:rPr>
              <w:t>145</w:t>
            </w:r>
          </w:p>
        </w:tc>
        <w:tc>
          <w:tcPr>
            <w:tcW w:w="960" w:type="dxa"/>
            <w:tcBorders>
              <w:top w:val="nil"/>
              <w:left w:val="nil"/>
              <w:bottom w:val="nil"/>
              <w:right w:val="nil"/>
            </w:tcBorders>
            <w:noWrap/>
            <w:vAlign w:val="bottom"/>
          </w:tcPr>
          <w:p w14:paraId="1BABC408" w14:textId="77777777" w:rsidR="00D511D3" w:rsidRPr="00C0007F" w:rsidRDefault="00D511D3" w:rsidP="00C0007F">
            <w:pPr>
              <w:jc w:val="right"/>
              <w:rPr>
                <w:rFonts w:ascii="Calibri" w:hAnsi="Calibri" w:cs="Calibri"/>
              </w:rPr>
            </w:pPr>
            <w:r w:rsidRPr="00C0007F">
              <w:rPr>
                <w:rFonts w:ascii="Calibri" w:hAnsi="Calibri" w:cs="Calibri"/>
              </w:rPr>
              <w:t>137</w:t>
            </w:r>
          </w:p>
        </w:tc>
        <w:tc>
          <w:tcPr>
            <w:tcW w:w="960" w:type="dxa"/>
            <w:tcBorders>
              <w:top w:val="nil"/>
              <w:left w:val="nil"/>
              <w:bottom w:val="nil"/>
              <w:right w:val="nil"/>
            </w:tcBorders>
            <w:noWrap/>
            <w:vAlign w:val="bottom"/>
          </w:tcPr>
          <w:p w14:paraId="1BABC409" w14:textId="77777777" w:rsidR="00D511D3" w:rsidRPr="00C0007F" w:rsidRDefault="00D511D3" w:rsidP="00C0007F">
            <w:pPr>
              <w:jc w:val="right"/>
              <w:rPr>
                <w:rFonts w:ascii="Calibri" w:hAnsi="Calibri" w:cs="Calibri"/>
              </w:rPr>
            </w:pPr>
            <w:r w:rsidRPr="00C0007F">
              <w:rPr>
                <w:rFonts w:ascii="Calibri" w:hAnsi="Calibri" w:cs="Calibri"/>
              </w:rPr>
              <w:t>119</w:t>
            </w:r>
          </w:p>
        </w:tc>
      </w:tr>
      <w:tr w:rsidR="00D511D3" w:rsidRPr="00C0007F" w14:paraId="1BABC412" w14:textId="77777777">
        <w:trPr>
          <w:trHeight w:val="255"/>
        </w:trPr>
        <w:tc>
          <w:tcPr>
            <w:tcW w:w="960" w:type="dxa"/>
            <w:tcBorders>
              <w:top w:val="nil"/>
              <w:left w:val="nil"/>
              <w:bottom w:val="nil"/>
              <w:right w:val="nil"/>
            </w:tcBorders>
            <w:noWrap/>
            <w:vAlign w:val="bottom"/>
          </w:tcPr>
          <w:p w14:paraId="1BABC40B" w14:textId="77777777" w:rsidR="00D511D3" w:rsidRPr="00C0007F" w:rsidRDefault="00D511D3" w:rsidP="00C0007F">
            <w:pPr>
              <w:rPr>
                <w:rFonts w:ascii="Calibri" w:hAnsi="Calibri" w:cs="Calibri"/>
              </w:rPr>
            </w:pPr>
          </w:p>
        </w:tc>
        <w:tc>
          <w:tcPr>
            <w:tcW w:w="1160" w:type="dxa"/>
            <w:tcBorders>
              <w:top w:val="nil"/>
              <w:left w:val="nil"/>
              <w:bottom w:val="nil"/>
              <w:right w:val="nil"/>
            </w:tcBorders>
            <w:noWrap/>
            <w:vAlign w:val="bottom"/>
          </w:tcPr>
          <w:p w14:paraId="1BABC40C"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40D"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40E"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40F"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410"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411" w14:textId="77777777" w:rsidR="00D511D3" w:rsidRPr="00C0007F" w:rsidRDefault="00D511D3" w:rsidP="00C0007F">
            <w:pPr>
              <w:rPr>
                <w:rFonts w:ascii="Calibri" w:hAnsi="Calibri" w:cs="Calibri"/>
              </w:rPr>
            </w:pPr>
          </w:p>
        </w:tc>
      </w:tr>
      <w:tr w:rsidR="00D511D3" w:rsidRPr="00C0007F" w14:paraId="1BABC41A" w14:textId="77777777">
        <w:trPr>
          <w:trHeight w:val="255"/>
        </w:trPr>
        <w:tc>
          <w:tcPr>
            <w:tcW w:w="960" w:type="dxa"/>
            <w:tcBorders>
              <w:top w:val="nil"/>
              <w:left w:val="nil"/>
              <w:bottom w:val="nil"/>
              <w:right w:val="nil"/>
            </w:tcBorders>
            <w:noWrap/>
            <w:vAlign w:val="bottom"/>
          </w:tcPr>
          <w:p w14:paraId="1BABC413" w14:textId="77777777" w:rsidR="00D511D3" w:rsidRPr="00C0007F" w:rsidRDefault="00D511D3" w:rsidP="00C0007F">
            <w:pPr>
              <w:rPr>
                <w:rFonts w:ascii="Calibri" w:hAnsi="Calibri" w:cs="Calibri"/>
              </w:rPr>
            </w:pPr>
            <w:r w:rsidRPr="00C0007F">
              <w:rPr>
                <w:rFonts w:ascii="Calibri" w:hAnsi="Calibri" w:cs="Calibri"/>
              </w:rPr>
              <w:t>K/I</w:t>
            </w:r>
          </w:p>
        </w:tc>
        <w:tc>
          <w:tcPr>
            <w:tcW w:w="1160" w:type="dxa"/>
            <w:tcBorders>
              <w:top w:val="nil"/>
              <w:left w:val="nil"/>
              <w:bottom w:val="nil"/>
              <w:right w:val="nil"/>
            </w:tcBorders>
            <w:noWrap/>
            <w:vAlign w:val="bottom"/>
          </w:tcPr>
          <w:p w14:paraId="1BABC414"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415" w14:textId="77777777" w:rsidR="00D511D3" w:rsidRPr="00C0007F" w:rsidRDefault="00D511D3" w:rsidP="00C0007F">
            <w:pPr>
              <w:jc w:val="right"/>
              <w:rPr>
                <w:rFonts w:ascii="Calibri" w:hAnsi="Calibri" w:cs="Calibri"/>
              </w:rPr>
            </w:pPr>
            <w:r w:rsidRPr="00C0007F">
              <w:rPr>
                <w:rFonts w:ascii="Calibri" w:hAnsi="Calibri" w:cs="Calibri"/>
              </w:rPr>
              <w:t>1,7</w:t>
            </w:r>
          </w:p>
        </w:tc>
        <w:tc>
          <w:tcPr>
            <w:tcW w:w="960" w:type="dxa"/>
            <w:tcBorders>
              <w:top w:val="nil"/>
              <w:left w:val="nil"/>
              <w:bottom w:val="nil"/>
              <w:right w:val="nil"/>
            </w:tcBorders>
            <w:noWrap/>
            <w:vAlign w:val="bottom"/>
          </w:tcPr>
          <w:p w14:paraId="1BABC416" w14:textId="77777777" w:rsidR="00D511D3" w:rsidRPr="00C0007F" w:rsidRDefault="00D511D3" w:rsidP="00C0007F">
            <w:pPr>
              <w:jc w:val="right"/>
              <w:rPr>
                <w:rFonts w:ascii="Calibri" w:hAnsi="Calibri" w:cs="Calibri"/>
              </w:rPr>
            </w:pPr>
            <w:r w:rsidRPr="00C0007F">
              <w:rPr>
                <w:rFonts w:ascii="Calibri" w:hAnsi="Calibri" w:cs="Calibri"/>
              </w:rPr>
              <w:t>1,9</w:t>
            </w:r>
          </w:p>
        </w:tc>
        <w:tc>
          <w:tcPr>
            <w:tcW w:w="960" w:type="dxa"/>
            <w:tcBorders>
              <w:top w:val="nil"/>
              <w:left w:val="nil"/>
              <w:bottom w:val="nil"/>
              <w:right w:val="nil"/>
            </w:tcBorders>
            <w:noWrap/>
            <w:vAlign w:val="bottom"/>
          </w:tcPr>
          <w:p w14:paraId="1BABC417" w14:textId="77777777" w:rsidR="00D511D3" w:rsidRPr="00C0007F" w:rsidRDefault="00D511D3" w:rsidP="00C0007F">
            <w:pPr>
              <w:jc w:val="right"/>
              <w:rPr>
                <w:rFonts w:ascii="Calibri" w:hAnsi="Calibri" w:cs="Calibri"/>
              </w:rPr>
            </w:pPr>
            <w:r w:rsidRPr="00C0007F">
              <w:rPr>
                <w:rFonts w:ascii="Calibri" w:hAnsi="Calibri" w:cs="Calibri"/>
              </w:rPr>
              <w:t>0,7</w:t>
            </w:r>
          </w:p>
        </w:tc>
        <w:tc>
          <w:tcPr>
            <w:tcW w:w="960" w:type="dxa"/>
            <w:tcBorders>
              <w:top w:val="nil"/>
              <w:left w:val="nil"/>
              <w:bottom w:val="nil"/>
              <w:right w:val="nil"/>
            </w:tcBorders>
            <w:noWrap/>
            <w:vAlign w:val="bottom"/>
          </w:tcPr>
          <w:p w14:paraId="1BABC418" w14:textId="77777777" w:rsidR="00D511D3" w:rsidRPr="00C0007F" w:rsidRDefault="00D511D3" w:rsidP="00C0007F">
            <w:pPr>
              <w:jc w:val="right"/>
              <w:rPr>
                <w:rFonts w:ascii="Calibri" w:hAnsi="Calibri" w:cs="Calibri"/>
              </w:rPr>
            </w:pPr>
            <w:r w:rsidRPr="00C0007F">
              <w:rPr>
                <w:rFonts w:ascii="Calibri" w:hAnsi="Calibri" w:cs="Calibri"/>
              </w:rPr>
              <w:t>3,4</w:t>
            </w:r>
          </w:p>
        </w:tc>
        <w:tc>
          <w:tcPr>
            <w:tcW w:w="960" w:type="dxa"/>
            <w:tcBorders>
              <w:top w:val="nil"/>
              <w:left w:val="nil"/>
              <w:bottom w:val="nil"/>
              <w:right w:val="nil"/>
            </w:tcBorders>
            <w:noWrap/>
            <w:vAlign w:val="bottom"/>
          </w:tcPr>
          <w:p w14:paraId="1BABC419" w14:textId="77777777" w:rsidR="00D511D3" w:rsidRPr="00C0007F" w:rsidRDefault="00D511D3" w:rsidP="00C0007F">
            <w:pPr>
              <w:jc w:val="right"/>
              <w:rPr>
                <w:rFonts w:ascii="Calibri" w:hAnsi="Calibri" w:cs="Calibri"/>
              </w:rPr>
            </w:pPr>
            <w:r w:rsidRPr="00C0007F">
              <w:rPr>
                <w:rFonts w:ascii="Calibri" w:hAnsi="Calibri" w:cs="Calibri"/>
              </w:rPr>
              <w:t>4,2</w:t>
            </w:r>
          </w:p>
        </w:tc>
      </w:tr>
      <w:tr w:rsidR="00D511D3" w:rsidRPr="00C0007F" w14:paraId="1BABC422" w14:textId="77777777">
        <w:trPr>
          <w:trHeight w:val="255"/>
        </w:trPr>
        <w:tc>
          <w:tcPr>
            <w:tcW w:w="960" w:type="dxa"/>
            <w:tcBorders>
              <w:top w:val="nil"/>
              <w:left w:val="nil"/>
              <w:bottom w:val="nil"/>
              <w:right w:val="nil"/>
            </w:tcBorders>
            <w:noWrap/>
            <w:vAlign w:val="bottom"/>
          </w:tcPr>
          <w:p w14:paraId="1BABC41B" w14:textId="77777777" w:rsidR="00D511D3" w:rsidRPr="00C0007F" w:rsidRDefault="00D511D3" w:rsidP="00C0007F">
            <w:pPr>
              <w:rPr>
                <w:rFonts w:ascii="Calibri" w:hAnsi="Calibri" w:cs="Calibri"/>
              </w:rPr>
            </w:pPr>
          </w:p>
        </w:tc>
        <w:tc>
          <w:tcPr>
            <w:tcW w:w="1160" w:type="dxa"/>
            <w:tcBorders>
              <w:top w:val="nil"/>
              <w:left w:val="nil"/>
              <w:bottom w:val="nil"/>
              <w:right w:val="nil"/>
            </w:tcBorders>
            <w:noWrap/>
            <w:vAlign w:val="bottom"/>
          </w:tcPr>
          <w:p w14:paraId="1BABC41C"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41D"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41E"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41F"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420"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421" w14:textId="77777777" w:rsidR="00D511D3" w:rsidRPr="00C0007F" w:rsidRDefault="00D511D3" w:rsidP="00C0007F">
            <w:pPr>
              <w:rPr>
                <w:rFonts w:ascii="Calibri" w:hAnsi="Calibri" w:cs="Calibri"/>
              </w:rPr>
            </w:pPr>
          </w:p>
        </w:tc>
      </w:tr>
      <w:tr w:rsidR="00D511D3" w:rsidRPr="00C0007F" w14:paraId="1BABC429" w14:textId="77777777">
        <w:trPr>
          <w:trHeight w:val="255"/>
        </w:trPr>
        <w:tc>
          <w:tcPr>
            <w:tcW w:w="2120" w:type="dxa"/>
            <w:gridSpan w:val="2"/>
            <w:tcBorders>
              <w:top w:val="nil"/>
              <w:left w:val="nil"/>
              <w:bottom w:val="nil"/>
              <w:right w:val="nil"/>
            </w:tcBorders>
            <w:noWrap/>
            <w:vAlign w:val="bottom"/>
          </w:tcPr>
          <w:p w14:paraId="1BABC423" w14:textId="77777777" w:rsidR="00D511D3" w:rsidRPr="00C0007F" w:rsidRDefault="00D511D3" w:rsidP="00C0007F">
            <w:pPr>
              <w:rPr>
                <w:rFonts w:ascii="Calibri" w:hAnsi="Calibri" w:cs="Calibri"/>
              </w:rPr>
            </w:pPr>
            <w:r w:rsidRPr="00C0007F">
              <w:rPr>
                <w:rFonts w:ascii="Calibri" w:hAnsi="Calibri" w:cs="Calibri"/>
              </w:rPr>
              <w:t>Kapitalbindingsgrad</w:t>
            </w:r>
          </w:p>
        </w:tc>
        <w:tc>
          <w:tcPr>
            <w:tcW w:w="960" w:type="dxa"/>
            <w:tcBorders>
              <w:top w:val="nil"/>
              <w:left w:val="nil"/>
              <w:bottom w:val="nil"/>
              <w:right w:val="nil"/>
            </w:tcBorders>
            <w:noWrap/>
            <w:vAlign w:val="bottom"/>
          </w:tcPr>
          <w:p w14:paraId="1BABC424" w14:textId="77777777" w:rsidR="00D511D3" w:rsidRPr="00C0007F" w:rsidRDefault="00D511D3" w:rsidP="00C0007F">
            <w:pPr>
              <w:jc w:val="right"/>
              <w:rPr>
                <w:rFonts w:ascii="Calibri" w:hAnsi="Calibri" w:cs="Calibri"/>
              </w:rPr>
            </w:pPr>
            <w:r w:rsidRPr="00C0007F">
              <w:rPr>
                <w:rFonts w:ascii="Calibri" w:hAnsi="Calibri" w:cs="Calibri"/>
              </w:rPr>
              <w:t>73 %</w:t>
            </w:r>
          </w:p>
        </w:tc>
        <w:tc>
          <w:tcPr>
            <w:tcW w:w="960" w:type="dxa"/>
            <w:tcBorders>
              <w:top w:val="nil"/>
              <w:left w:val="nil"/>
              <w:bottom w:val="nil"/>
              <w:right w:val="nil"/>
            </w:tcBorders>
            <w:noWrap/>
            <w:vAlign w:val="bottom"/>
          </w:tcPr>
          <w:p w14:paraId="1BABC425" w14:textId="77777777" w:rsidR="00D511D3" w:rsidRPr="00C0007F" w:rsidRDefault="00D511D3" w:rsidP="00C0007F">
            <w:pPr>
              <w:jc w:val="right"/>
              <w:rPr>
                <w:rFonts w:ascii="Calibri" w:hAnsi="Calibri" w:cs="Calibri"/>
              </w:rPr>
            </w:pPr>
            <w:r w:rsidRPr="00C0007F">
              <w:rPr>
                <w:rFonts w:ascii="Calibri" w:hAnsi="Calibri" w:cs="Calibri"/>
              </w:rPr>
              <w:t>83 %</w:t>
            </w:r>
          </w:p>
        </w:tc>
        <w:tc>
          <w:tcPr>
            <w:tcW w:w="960" w:type="dxa"/>
            <w:tcBorders>
              <w:top w:val="nil"/>
              <w:left w:val="nil"/>
              <w:bottom w:val="nil"/>
              <w:right w:val="nil"/>
            </w:tcBorders>
            <w:noWrap/>
            <w:vAlign w:val="bottom"/>
          </w:tcPr>
          <w:p w14:paraId="1BABC426" w14:textId="77777777" w:rsidR="00D511D3" w:rsidRPr="00C0007F" w:rsidRDefault="00D511D3" w:rsidP="00C0007F">
            <w:pPr>
              <w:jc w:val="right"/>
              <w:rPr>
                <w:rFonts w:ascii="Calibri" w:hAnsi="Calibri" w:cs="Calibri"/>
              </w:rPr>
            </w:pPr>
            <w:r w:rsidRPr="00C0007F">
              <w:rPr>
                <w:rFonts w:ascii="Calibri" w:hAnsi="Calibri" w:cs="Calibri"/>
              </w:rPr>
              <w:t>82 %</w:t>
            </w:r>
          </w:p>
        </w:tc>
        <w:tc>
          <w:tcPr>
            <w:tcW w:w="960" w:type="dxa"/>
            <w:tcBorders>
              <w:top w:val="nil"/>
              <w:left w:val="nil"/>
              <w:bottom w:val="nil"/>
              <w:right w:val="nil"/>
            </w:tcBorders>
            <w:noWrap/>
            <w:vAlign w:val="bottom"/>
          </w:tcPr>
          <w:p w14:paraId="1BABC427" w14:textId="77777777" w:rsidR="00D511D3" w:rsidRPr="00C0007F" w:rsidRDefault="00D511D3" w:rsidP="00C0007F">
            <w:pPr>
              <w:jc w:val="right"/>
              <w:rPr>
                <w:rFonts w:ascii="Calibri" w:hAnsi="Calibri" w:cs="Calibri"/>
              </w:rPr>
            </w:pPr>
            <w:r w:rsidRPr="00C0007F">
              <w:rPr>
                <w:rFonts w:ascii="Calibri" w:hAnsi="Calibri" w:cs="Calibri"/>
              </w:rPr>
              <w:t>67 %</w:t>
            </w:r>
          </w:p>
        </w:tc>
        <w:tc>
          <w:tcPr>
            <w:tcW w:w="960" w:type="dxa"/>
            <w:tcBorders>
              <w:top w:val="nil"/>
              <w:left w:val="nil"/>
              <w:bottom w:val="nil"/>
              <w:right w:val="nil"/>
            </w:tcBorders>
            <w:noWrap/>
            <w:vAlign w:val="bottom"/>
          </w:tcPr>
          <w:p w14:paraId="1BABC428" w14:textId="77777777" w:rsidR="00D511D3" w:rsidRPr="00C0007F" w:rsidRDefault="00D511D3" w:rsidP="00C0007F">
            <w:pPr>
              <w:jc w:val="right"/>
              <w:rPr>
                <w:rFonts w:ascii="Calibri" w:hAnsi="Calibri" w:cs="Calibri"/>
              </w:rPr>
            </w:pPr>
            <w:r w:rsidRPr="00C0007F">
              <w:rPr>
                <w:rFonts w:ascii="Calibri" w:hAnsi="Calibri" w:cs="Calibri"/>
              </w:rPr>
              <w:t>48 %</w:t>
            </w:r>
          </w:p>
        </w:tc>
      </w:tr>
      <w:tr w:rsidR="00D511D3" w:rsidRPr="00C0007F" w14:paraId="1BABC431" w14:textId="77777777">
        <w:trPr>
          <w:trHeight w:val="255"/>
        </w:trPr>
        <w:tc>
          <w:tcPr>
            <w:tcW w:w="960" w:type="dxa"/>
            <w:tcBorders>
              <w:top w:val="nil"/>
              <w:left w:val="nil"/>
              <w:bottom w:val="nil"/>
              <w:right w:val="nil"/>
            </w:tcBorders>
            <w:noWrap/>
            <w:vAlign w:val="bottom"/>
          </w:tcPr>
          <w:p w14:paraId="1BABC42A" w14:textId="77777777" w:rsidR="00D511D3" w:rsidRPr="00C0007F" w:rsidRDefault="00D511D3" w:rsidP="00C0007F">
            <w:pPr>
              <w:rPr>
                <w:rFonts w:ascii="Calibri" w:hAnsi="Calibri" w:cs="Calibri"/>
              </w:rPr>
            </w:pPr>
          </w:p>
        </w:tc>
        <w:tc>
          <w:tcPr>
            <w:tcW w:w="1160" w:type="dxa"/>
            <w:tcBorders>
              <w:top w:val="nil"/>
              <w:left w:val="nil"/>
              <w:bottom w:val="nil"/>
              <w:right w:val="nil"/>
            </w:tcBorders>
            <w:noWrap/>
            <w:vAlign w:val="bottom"/>
          </w:tcPr>
          <w:p w14:paraId="1BABC42B"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42C"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42D"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42E"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42F"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430" w14:textId="77777777" w:rsidR="00D511D3" w:rsidRPr="00C0007F" w:rsidRDefault="00D511D3" w:rsidP="00C0007F">
            <w:pPr>
              <w:rPr>
                <w:rFonts w:ascii="Calibri" w:hAnsi="Calibri" w:cs="Calibri"/>
              </w:rPr>
            </w:pPr>
          </w:p>
        </w:tc>
      </w:tr>
      <w:tr w:rsidR="00D511D3" w:rsidRPr="00C0007F" w14:paraId="1BABC438" w14:textId="77777777">
        <w:trPr>
          <w:trHeight w:val="255"/>
        </w:trPr>
        <w:tc>
          <w:tcPr>
            <w:tcW w:w="2120" w:type="dxa"/>
            <w:gridSpan w:val="2"/>
            <w:tcBorders>
              <w:top w:val="nil"/>
              <w:left w:val="nil"/>
              <w:bottom w:val="nil"/>
              <w:right w:val="nil"/>
            </w:tcBorders>
            <w:noWrap/>
            <w:vAlign w:val="bottom"/>
          </w:tcPr>
          <w:p w14:paraId="1BABC432" w14:textId="77777777" w:rsidR="00D511D3" w:rsidRPr="00C0007F" w:rsidRDefault="00D511D3" w:rsidP="00C0007F">
            <w:pPr>
              <w:rPr>
                <w:rFonts w:ascii="Calibri" w:hAnsi="Calibri" w:cs="Calibri"/>
              </w:rPr>
            </w:pPr>
            <w:r w:rsidRPr="00C0007F">
              <w:rPr>
                <w:rFonts w:ascii="Calibri" w:hAnsi="Calibri" w:cs="Calibri"/>
              </w:rPr>
              <w:t>Likviditetsgrad</w:t>
            </w:r>
          </w:p>
        </w:tc>
        <w:tc>
          <w:tcPr>
            <w:tcW w:w="960" w:type="dxa"/>
            <w:tcBorders>
              <w:top w:val="nil"/>
              <w:left w:val="nil"/>
              <w:bottom w:val="nil"/>
              <w:right w:val="nil"/>
            </w:tcBorders>
            <w:noWrap/>
            <w:vAlign w:val="bottom"/>
          </w:tcPr>
          <w:p w14:paraId="1BABC433" w14:textId="77777777" w:rsidR="00D511D3" w:rsidRPr="00C0007F" w:rsidRDefault="00D511D3" w:rsidP="00C0007F">
            <w:pPr>
              <w:jc w:val="right"/>
              <w:rPr>
                <w:rFonts w:ascii="Calibri" w:hAnsi="Calibri" w:cs="Calibri"/>
              </w:rPr>
            </w:pPr>
            <w:r w:rsidRPr="00C0007F">
              <w:rPr>
                <w:rFonts w:ascii="Calibri" w:hAnsi="Calibri" w:cs="Calibri"/>
              </w:rPr>
              <w:t>150 %</w:t>
            </w:r>
          </w:p>
        </w:tc>
        <w:tc>
          <w:tcPr>
            <w:tcW w:w="960" w:type="dxa"/>
            <w:tcBorders>
              <w:top w:val="nil"/>
              <w:left w:val="nil"/>
              <w:bottom w:val="nil"/>
              <w:right w:val="nil"/>
            </w:tcBorders>
            <w:noWrap/>
            <w:vAlign w:val="bottom"/>
          </w:tcPr>
          <w:p w14:paraId="1BABC434" w14:textId="77777777" w:rsidR="00D511D3" w:rsidRPr="00C0007F" w:rsidRDefault="00D511D3" w:rsidP="00C0007F">
            <w:pPr>
              <w:jc w:val="right"/>
              <w:rPr>
                <w:rFonts w:ascii="Calibri" w:hAnsi="Calibri" w:cs="Calibri"/>
              </w:rPr>
            </w:pPr>
            <w:r w:rsidRPr="00C0007F">
              <w:rPr>
                <w:rFonts w:ascii="Calibri" w:hAnsi="Calibri" w:cs="Calibri"/>
              </w:rPr>
              <w:t>127 %</w:t>
            </w:r>
          </w:p>
        </w:tc>
        <w:tc>
          <w:tcPr>
            <w:tcW w:w="960" w:type="dxa"/>
            <w:tcBorders>
              <w:top w:val="nil"/>
              <w:left w:val="nil"/>
              <w:bottom w:val="nil"/>
              <w:right w:val="nil"/>
            </w:tcBorders>
            <w:noWrap/>
            <w:vAlign w:val="bottom"/>
          </w:tcPr>
          <w:p w14:paraId="1BABC435" w14:textId="77777777" w:rsidR="00D511D3" w:rsidRPr="00C0007F" w:rsidRDefault="00D511D3" w:rsidP="00C0007F">
            <w:pPr>
              <w:jc w:val="right"/>
              <w:rPr>
                <w:rFonts w:ascii="Calibri" w:hAnsi="Calibri" w:cs="Calibri"/>
              </w:rPr>
            </w:pPr>
            <w:r w:rsidRPr="00C0007F">
              <w:rPr>
                <w:rFonts w:ascii="Calibri" w:hAnsi="Calibri" w:cs="Calibri"/>
              </w:rPr>
              <w:t>120 %</w:t>
            </w:r>
          </w:p>
        </w:tc>
        <w:tc>
          <w:tcPr>
            <w:tcW w:w="960" w:type="dxa"/>
            <w:tcBorders>
              <w:top w:val="nil"/>
              <w:left w:val="nil"/>
              <w:bottom w:val="nil"/>
              <w:right w:val="nil"/>
            </w:tcBorders>
            <w:noWrap/>
            <w:vAlign w:val="bottom"/>
          </w:tcPr>
          <w:p w14:paraId="1BABC436" w14:textId="77777777" w:rsidR="00D511D3" w:rsidRPr="00C0007F" w:rsidRDefault="00D511D3" w:rsidP="00C0007F">
            <w:pPr>
              <w:jc w:val="right"/>
              <w:rPr>
                <w:rFonts w:ascii="Calibri" w:hAnsi="Calibri" w:cs="Calibri"/>
              </w:rPr>
            </w:pPr>
            <w:r w:rsidRPr="00C0007F">
              <w:rPr>
                <w:rFonts w:ascii="Calibri" w:hAnsi="Calibri" w:cs="Calibri"/>
              </w:rPr>
              <w:t>142 %</w:t>
            </w:r>
          </w:p>
        </w:tc>
        <w:tc>
          <w:tcPr>
            <w:tcW w:w="960" w:type="dxa"/>
            <w:tcBorders>
              <w:top w:val="nil"/>
              <w:left w:val="nil"/>
              <w:bottom w:val="nil"/>
              <w:right w:val="nil"/>
            </w:tcBorders>
            <w:noWrap/>
            <w:vAlign w:val="bottom"/>
          </w:tcPr>
          <w:p w14:paraId="1BABC437" w14:textId="77777777" w:rsidR="00D511D3" w:rsidRPr="00C0007F" w:rsidRDefault="00D511D3" w:rsidP="00C0007F">
            <w:pPr>
              <w:jc w:val="right"/>
              <w:rPr>
                <w:rFonts w:ascii="Calibri" w:hAnsi="Calibri" w:cs="Calibri"/>
              </w:rPr>
            </w:pPr>
            <w:r w:rsidRPr="00C0007F">
              <w:rPr>
                <w:rFonts w:ascii="Calibri" w:hAnsi="Calibri" w:cs="Calibri"/>
              </w:rPr>
              <w:t>188 %</w:t>
            </w:r>
          </w:p>
        </w:tc>
      </w:tr>
      <w:tr w:rsidR="00D511D3" w:rsidRPr="00C0007F" w14:paraId="1BABC440" w14:textId="77777777">
        <w:trPr>
          <w:trHeight w:val="255"/>
        </w:trPr>
        <w:tc>
          <w:tcPr>
            <w:tcW w:w="960" w:type="dxa"/>
            <w:tcBorders>
              <w:top w:val="nil"/>
              <w:left w:val="nil"/>
              <w:bottom w:val="nil"/>
              <w:right w:val="nil"/>
            </w:tcBorders>
            <w:noWrap/>
            <w:vAlign w:val="bottom"/>
          </w:tcPr>
          <w:p w14:paraId="1BABC439" w14:textId="77777777" w:rsidR="00D511D3" w:rsidRPr="00C0007F" w:rsidRDefault="00D511D3" w:rsidP="00C0007F">
            <w:pPr>
              <w:rPr>
                <w:rFonts w:ascii="Calibri" w:hAnsi="Calibri" w:cs="Calibri"/>
              </w:rPr>
            </w:pPr>
          </w:p>
        </w:tc>
        <w:tc>
          <w:tcPr>
            <w:tcW w:w="1160" w:type="dxa"/>
            <w:tcBorders>
              <w:top w:val="nil"/>
              <w:left w:val="nil"/>
              <w:bottom w:val="nil"/>
              <w:right w:val="nil"/>
            </w:tcBorders>
            <w:noWrap/>
            <w:vAlign w:val="bottom"/>
          </w:tcPr>
          <w:p w14:paraId="1BABC43A"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43B"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43C"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43D"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43E"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43F" w14:textId="77777777" w:rsidR="00D511D3" w:rsidRPr="00C0007F" w:rsidRDefault="00D511D3" w:rsidP="00C0007F">
            <w:pPr>
              <w:rPr>
                <w:rFonts w:ascii="Calibri" w:hAnsi="Calibri" w:cs="Calibri"/>
              </w:rPr>
            </w:pPr>
          </w:p>
        </w:tc>
      </w:tr>
      <w:tr w:rsidR="00D511D3" w:rsidRPr="00C0007F" w14:paraId="1BABC448" w14:textId="77777777">
        <w:trPr>
          <w:trHeight w:val="255"/>
        </w:trPr>
        <w:tc>
          <w:tcPr>
            <w:tcW w:w="960" w:type="dxa"/>
            <w:tcBorders>
              <w:top w:val="nil"/>
              <w:left w:val="nil"/>
              <w:bottom w:val="nil"/>
              <w:right w:val="nil"/>
            </w:tcBorders>
            <w:noWrap/>
            <w:vAlign w:val="bottom"/>
          </w:tcPr>
          <w:p w14:paraId="1BABC441" w14:textId="77777777" w:rsidR="00D511D3" w:rsidRPr="00C0007F" w:rsidRDefault="00D511D3" w:rsidP="00C0007F">
            <w:pPr>
              <w:rPr>
                <w:rFonts w:ascii="Calibri" w:hAnsi="Calibri" w:cs="Calibri"/>
              </w:rPr>
            </w:pPr>
            <w:r w:rsidRPr="00C0007F">
              <w:rPr>
                <w:rFonts w:ascii="Calibri" w:hAnsi="Calibri" w:cs="Calibri"/>
              </w:rPr>
              <w:t>P/E</w:t>
            </w:r>
          </w:p>
        </w:tc>
        <w:tc>
          <w:tcPr>
            <w:tcW w:w="1160" w:type="dxa"/>
            <w:tcBorders>
              <w:top w:val="nil"/>
              <w:left w:val="nil"/>
              <w:bottom w:val="nil"/>
              <w:right w:val="nil"/>
            </w:tcBorders>
            <w:noWrap/>
            <w:vAlign w:val="bottom"/>
          </w:tcPr>
          <w:p w14:paraId="1BABC442"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443" w14:textId="77777777" w:rsidR="00D511D3" w:rsidRPr="00C0007F" w:rsidRDefault="00D511D3" w:rsidP="00C0007F">
            <w:pPr>
              <w:jc w:val="right"/>
              <w:rPr>
                <w:rFonts w:ascii="Calibri" w:hAnsi="Calibri" w:cs="Calibri"/>
              </w:rPr>
            </w:pPr>
            <w:r w:rsidRPr="00C0007F">
              <w:rPr>
                <w:rFonts w:ascii="Calibri" w:hAnsi="Calibri" w:cs="Calibri"/>
              </w:rPr>
              <w:t>26,3</w:t>
            </w:r>
          </w:p>
        </w:tc>
        <w:tc>
          <w:tcPr>
            <w:tcW w:w="960" w:type="dxa"/>
            <w:tcBorders>
              <w:top w:val="nil"/>
              <w:left w:val="nil"/>
              <w:bottom w:val="nil"/>
              <w:right w:val="nil"/>
            </w:tcBorders>
            <w:noWrap/>
            <w:vAlign w:val="bottom"/>
          </w:tcPr>
          <w:p w14:paraId="1BABC444" w14:textId="77777777" w:rsidR="00D511D3" w:rsidRPr="00C0007F" w:rsidRDefault="00D511D3" w:rsidP="00C0007F">
            <w:pPr>
              <w:jc w:val="right"/>
              <w:rPr>
                <w:rFonts w:ascii="Calibri" w:hAnsi="Calibri" w:cs="Calibri"/>
              </w:rPr>
            </w:pPr>
            <w:r w:rsidRPr="00C0007F">
              <w:rPr>
                <w:rFonts w:ascii="Calibri" w:hAnsi="Calibri" w:cs="Calibri"/>
              </w:rPr>
              <w:t>28,5</w:t>
            </w:r>
          </w:p>
        </w:tc>
        <w:tc>
          <w:tcPr>
            <w:tcW w:w="960" w:type="dxa"/>
            <w:tcBorders>
              <w:top w:val="nil"/>
              <w:left w:val="nil"/>
              <w:bottom w:val="nil"/>
              <w:right w:val="nil"/>
            </w:tcBorders>
            <w:noWrap/>
            <w:vAlign w:val="bottom"/>
          </w:tcPr>
          <w:p w14:paraId="1BABC445" w14:textId="77777777" w:rsidR="00D511D3" w:rsidRPr="00C0007F" w:rsidRDefault="00D511D3" w:rsidP="00C0007F">
            <w:pPr>
              <w:jc w:val="right"/>
              <w:rPr>
                <w:rFonts w:ascii="Calibri" w:hAnsi="Calibri" w:cs="Calibri"/>
              </w:rPr>
            </w:pPr>
            <w:r w:rsidRPr="00C0007F">
              <w:rPr>
                <w:rFonts w:ascii="Calibri" w:hAnsi="Calibri" w:cs="Calibri"/>
              </w:rPr>
              <w:t>6,2</w:t>
            </w:r>
          </w:p>
        </w:tc>
        <w:tc>
          <w:tcPr>
            <w:tcW w:w="960" w:type="dxa"/>
            <w:tcBorders>
              <w:top w:val="nil"/>
              <w:left w:val="nil"/>
              <w:bottom w:val="nil"/>
              <w:right w:val="nil"/>
            </w:tcBorders>
            <w:noWrap/>
            <w:vAlign w:val="bottom"/>
          </w:tcPr>
          <w:p w14:paraId="1BABC446" w14:textId="77777777" w:rsidR="00D511D3" w:rsidRPr="00C0007F" w:rsidRDefault="00D511D3" w:rsidP="00C0007F">
            <w:pPr>
              <w:jc w:val="right"/>
              <w:rPr>
                <w:rFonts w:ascii="Calibri" w:hAnsi="Calibri" w:cs="Calibri"/>
              </w:rPr>
            </w:pPr>
            <w:r w:rsidRPr="00C0007F">
              <w:rPr>
                <w:rFonts w:ascii="Calibri" w:hAnsi="Calibri" w:cs="Calibri"/>
              </w:rPr>
              <w:t>13,4</w:t>
            </w:r>
          </w:p>
        </w:tc>
        <w:tc>
          <w:tcPr>
            <w:tcW w:w="960" w:type="dxa"/>
            <w:tcBorders>
              <w:top w:val="nil"/>
              <w:left w:val="nil"/>
              <w:bottom w:val="nil"/>
              <w:right w:val="nil"/>
            </w:tcBorders>
            <w:noWrap/>
            <w:vAlign w:val="bottom"/>
          </w:tcPr>
          <w:p w14:paraId="1BABC447" w14:textId="77777777" w:rsidR="00D511D3" w:rsidRPr="00C0007F" w:rsidRDefault="00D511D3" w:rsidP="00C0007F">
            <w:pPr>
              <w:jc w:val="right"/>
              <w:rPr>
                <w:rFonts w:ascii="Calibri" w:hAnsi="Calibri" w:cs="Calibri"/>
              </w:rPr>
            </w:pPr>
            <w:r w:rsidRPr="00C0007F">
              <w:rPr>
                <w:rFonts w:ascii="Calibri" w:hAnsi="Calibri" w:cs="Calibri"/>
              </w:rPr>
              <w:t>20,2</w:t>
            </w:r>
          </w:p>
        </w:tc>
      </w:tr>
      <w:tr w:rsidR="00D511D3" w:rsidRPr="00C0007F" w14:paraId="1BABC450" w14:textId="77777777">
        <w:trPr>
          <w:trHeight w:val="255"/>
        </w:trPr>
        <w:tc>
          <w:tcPr>
            <w:tcW w:w="960" w:type="dxa"/>
            <w:tcBorders>
              <w:top w:val="nil"/>
              <w:left w:val="nil"/>
              <w:bottom w:val="nil"/>
              <w:right w:val="nil"/>
            </w:tcBorders>
            <w:noWrap/>
            <w:vAlign w:val="bottom"/>
          </w:tcPr>
          <w:p w14:paraId="1BABC449" w14:textId="77777777" w:rsidR="00D511D3" w:rsidRPr="00C0007F" w:rsidRDefault="00D511D3" w:rsidP="00C0007F">
            <w:pPr>
              <w:rPr>
                <w:rFonts w:ascii="Calibri" w:hAnsi="Calibri" w:cs="Calibri"/>
              </w:rPr>
            </w:pPr>
          </w:p>
        </w:tc>
        <w:tc>
          <w:tcPr>
            <w:tcW w:w="1160" w:type="dxa"/>
            <w:tcBorders>
              <w:top w:val="nil"/>
              <w:left w:val="nil"/>
              <w:bottom w:val="nil"/>
              <w:right w:val="nil"/>
            </w:tcBorders>
            <w:noWrap/>
            <w:vAlign w:val="bottom"/>
          </w:tcPr>
          <w:p w14:paraId="1BABC44A"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44B"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44C"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44D"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44E" w14:textId="77777777" w:rsidR="00D511D3" w:rsidRPr="00C0007F" w:rsidRDefault="00D511D3" w:rsidP="00C0007F">
            <w:pPr>
              <w:rPr>
                <w:rFonts w:ascii="Calibri" w:hAnsi="Calibri" w:cs="Calibri"/>
              </w:rPr>
            </w:pPr>
          </w:p>
        </w:tc>
        <w:tc>
          <w:tcPr>
            <w:tcW w:w="960" w:type="dxa"/>
            <w:tcBorders>
              <w:top w:val="nil"/>
              <w:left w:val="nil"/>
              <w:bottom w:val="nil"/>
              <w:right w:val="nil"/>
            </w:tcBorders>
            <w:noWrap/>
            <w:vAlign w:val="bottom"/>
          </w:tcPr>
          <w:p w14:paraId="1BABC44F" w14:textId="77777777" w:rsidR="00D511D3" w:rsidRPr="00C0007F" w:rsidRDefault="00D511D3" w:rsidP="00C0007F">
            <w:pPr>
              <w:rPr>
                <w:rFonts w:ascii="Calibri" w:hAnsi="Calibri" w:cs="Calibri"/>
              </w:rPr>
            </w:pPr>
          </w:p>
        </w:tc>
      </w:tr>
      <w:tr w:rsidR="00D511D3" w:rsidRPr="00C0007F" w14:paraId="1BABC457" w14:textId="77777777">
        <w:trPr>
          <w:trHeight w:val="255"/>
        </w:trPr>
        <w:tc>
          <w:tcPr>
            <w:tcW w:w="2120" w:type="dxa"/>
            <w:gridSpan w:val="2"/>
            <w:tcBorders>
              <w:top w:val="nil"/>
              <w:left w:val="nil"/>
              <w:bottom w:val="nil"/>
              <w:right w:val="nil"/>
            </w:tcBorders>
            <w:noWrap/>
            <w:vAlign w:val="bottom"/>
          </w:tcPr>
          <w:p w14:paraId="1BABC451" w14:textId="77777777" w:rsidR="00D511D3" w:rsidRPr="00C0007F" w:rsidRDefault="00D511D3" w:rsidP="00C0007F">
            <w:pPr>
              <w:rPr>
                <w:rFonts w:ascii="Calibri" w:hAnsi="Calibri" w:cs="Calibri"/>
              </w:rPr>
            </w:pPr>
            <w:r w:rsidRPr="00C0007F">
              <w:rPr>
                <w:rFonts w:ascii="Calibri" w:hAnsi="Calibri" w:cs="Calibri"/>
              </w:rPr>
              <w:t>Soliditetsgrad</w:t>
            </w:r>
          </w:p>
        </w:tc>
        <w:tc>
          <w:tcPr>
            <w:tcW w:w="960" w:type="dxa"/>
            <w:tcBorders>
              <w:top w:val="nil"/>
              <w:left w:val="nil"/>
              <w:bottom w:val="nil"/>
              <w:right w:val="nil"/>
            </w:tcBorders>
            <w:noWrap/>
            <w:vAlign w:val="bottom"/>
          </w:tcPr>
          <w:p w14:paraId="1BABC452" w14:textId="77777777" w:rsidR="00D511D3" w:rsidRPr="00C0007F" w:rsidRDefault="00D511D3" w:rsidP="00C0007F">
            <w:pPr>
              <w:jc w:val="right"/>
              <w:rPr>
                <w:rFonts w:ascii="Calibri" w:hAnsi="Calibri" w:cs="Calibri"/>
              </w:rPr>
            </w:pPr>
            <w:r w:rsidRPr="00C0007F">
              <w:rPr>
                <w:rFonts w:ascii="Calibri" w:hAnsi="Calibri" w:cs="Calibri"/>
              </w:rPr>
              <w:t>33 %</w:t>
            </w:r>
          </w:p>
        </w:tc>
        <w:tc>
          <w:tcPr>
            <w:tcW w:w="960" w:type="dxa"/>
            <w:tcBorders>
              <w:top w:val="nil"/>
              <w:left w:val="nil"/>
              <w:bottom w:val="nil"/>
              <w:right w:val="nil"/>
            </w:tcBorders>
            <w:noWrap/>
            <w:vAlign w:val="bottom"/>
          </w:tcPr>
          <w:p w14:paraId="1BABC453" w14:textId="77777777" w:rsidR="00D511D3" w:rsidRPr="00C0007F" w:rsidRDefault="00D511D3" w:rsidP="00C0007F">
            <w:pPr>
              <w:jc w:val="right"/>
              <w:rPr>
                <w:rFonts w:ascii="Calibri" w:hAnsi="Calibri" w:cs="Calibri"/>
              </w:rPr>
            </w:pPr>
            <w:r w:rsidRPr="00C0007F">
              <w:rPr>
                <w:rFonts w:ascii="Calibri" w:hAnsi="Calibri" w:cs="Calibri"/>
              </w:rPr>
              <w:t>37 %</w:t>
            </w:r>
          </w:p>
        </w:tc>
        <w:tc>
          <w:tcPr>
            <w:tcW w:w="960" w:type="dxa"/>
            <w:tcBorders>
              <w:top w:val="nil"/>
              <w:left w:val="nil"/>
              <w:bottom w:val="nil"/>
              <w:right w:val="nil"/>
            </w:tcBorders>
            <w:noWrap/>
            <w:vAlign w:val="bottom"/>
          </w:tcPr>
          <w:p w14:paraId="1BABC454" w14:textId="77777777" w:rsidR="00D511D3" w:rsidRPr="00C0007F" w:rsidRDefault="00D511D3" w:rsidP="00C0007F">
            <w:pPr>
              <w:jc w:val="right"/>
              <w:rPr>
                <w:rFonts w:ascii="Calibri" w:hAnsi="Calibri" w:cs="Calibri"/>
              </w:rPr>
            </w:pPr>
            <w:r w:rsidRPr="00C0007F">
              <w:rPr>
                <w:rFonts w:ascii="Calibri" w:hAnsi="Calibri" w:cs="Calibri"/>
              </w:rPr>
              <w:t>35 %</w:t>
            </w:r>
          </w:p>
        </w:tc>
        <w:tc>
          <w:tcPr>
            <w:tcW w:w="960" w:type="dxa"/>
            <w:tcBorders>
              <w:top w:val="nil"/>
              <w:left w:val="nil"/>
              <w:bottom w:val="nil"/>
              <w:right w:val="nil"/>
            </w:tcBorders>
            <w:noWrap/>
            <w:vAlign w:val="bottom"/>
          </w:tcPr>
          <w:p w14:paraId="1BABC455" w14:textId="77777777" w:rsidR="00D511D3" w:rsidRPr="00C0007F" w:rsidRDefault="00D511D3" w:rsidP="00C0007F">
            <w:pPr>
              <w:jc w:val="right"/>
              <w:rPr>
                <w:rFonts w:ascii="Calibri" w:hAnsi="Calibri" w:cs="Calibri"/>
              </w:rPr>
            </w:pPr>
            <w:r w:rsidRPr="00C0007F">
              <w:rPr>
                <w:rFonts w:ascii="Calibri" w:hAnsi="Calibri" w:cs="Calibri"/>
              </w:rPr>
              <w:t>36 %</w:t>
            </w:r>
          </w:p>
        </w:tc>
        <w:tc>
          <w:tcPr>
            <w:tcW w:w="960" w:type="dxa"/>
            <w:tcBorders>
              <w:top w:val="nil"/>
              <w:left w:val="nil"/>
              <w:bottom w:val="nil"/>
              <w:right w:val="nil"/>
            </w:tcBorders>
            <w:noWrap/>
            <w:vAlign w:val="bottom"/>
          </w:tcPr>
          <w:p w14:paraId="1BABC456" w14:textId="77777777" w:rsidR="00D511D3" w:rsidRPr="00C0007F" w:rsidRDefault="00D511D3" w:rsidP="00C0007F">
            <w:pPr>
              <w:jc w:val="right"/>
              <w:rPr>
                <w:rFonts w:ascii="Calibri" w:hAnsi="Calibri" w:cs="Calibri"/>
              </w:rPr>
            </w:pPr>
            <w:r w:rsidRPr="00C0007F">
              <w:rPr>
                <w:rFonts w:ascii="Calibri" w:hAnsi="Calibri" w:cs="Calibri"/>
              </w:rPr>
              <w:t>38 %</w:t>
            </w:r>
          </w:p>
        </w:tc>
      </w:tr>
    </w:tbl>
    <w:p w14:paraId="1BABC458" w14:textId="77777777" w:rsidR="00D511D3" w:rsidRPr="00726C37" w:rsidRDefault="00D511D3" w:rsidP="00A75A83">
      <w:pPr>
        <w:pStyle w:val="Default"/>
        <w:rPr>
          <w:rFonts w:ascii="Calibri" w:hAnsi="Calibri" w:cs="Calibri"/>
          <w:sz w:val="28"/>
          <w:szCs w:val="28"/>
        </w:rPr>
      </w:pPr>
    </w:p>
    <w:p w14:paraId="1BABC459" w14:textId="77777777" w:rsidR="00D511D3" w:rsidRPr="003E21F7" w:rsidRDefault="00D511D3" w:rsidP="003E21F7">
      <w:pPr>
        <w:pStyle w:val="Titel"/>
        <w:rPr>
          <w:rFonts w:ascii="Calibri" w:hAnsi="Calibri" w:cs="Calibri"/>
        </w:rPr>
      </w:pPr>
      <w:r w:rsidRPr="003E21F7">
        <w:rPr>
          <w:rFonts w:ascii="Calibri" w:hAnsi="Calibri" w:cs="Calibri"/>
        </w:rPr>
        <w:t>Opgave 10</w:t>
      </w:r>
    </w:p>
    <w:p w14:paraId="1BABC45A" w14:textId="77777777" w:rsidR="00D511D3" w:rsidRDefault="00D511D3" w:rsidP="00A75A83">
      <w:pPr>
        <w:rPr>
          <w:rFonts w:ascii="Calibri" w:hAnsi="Calibri" w:cs="Calibri"/>
          <w:sz w:val="32"/>
          <w:szCs w:val="32"/>
        </w:rPr>
      </w:pPr>
    </w:p>
    <w:p w14:paraId="1BABC45B" w14:textId="77777777" w:rsidR="00D511D3" w:rsidRDefault="00D511D3" w:rsidP="00A75A83">
      <w:pPr>
        <w:rPr>
          <w:rFonts w:ascii="Calibri" w:hAnsi="Calibri" w:cs="Calibri"/>
          <w:sz w:val="32"/>
          <w:szCs w:val="32"/>
        </w:rPr>
      </w:pPr>
    </w:p>
    <w:p w14:paraId="1BABC45C" w14:textId="77777777" w:rsidR="00D511D3" w:rsidRPr="003E21F7" w:rsidRDefault="00D511D3" w:rsidP="00BD3B6D">
      <w:pPr>
        <w:pStyle w:val="Overskrift1"/>
        <w:jc w:val="center"/>
      </w:pPr>
      <w:r>
        <w:t>Opgave 10</w:t>
      </w:r>
    </w:p>
    <w:p w14:paraId="1BABC45D" w14:textId="77777777" w:rsidR="00D511D3" w:rsidRPr="003E21F7" w:rsidRDefault="00D511D3" w:rsidP="00BD3B6D">
      <w:pPr>
        <w:pStyle w:val="Overskrift1"/>
        <w:jc w:val="center"/>
      </w:pPr>
      <w:r w:rsidRPr="003E21F7">
        <w:t>Finansielle institutioner / finansiering med</w:t>
      </w:r>
    </w:p>
    <w:p w14:paraId="1BABC45E" w14:textId="77777777" w:rsidR="00D511D3" w:rsidRPr="003E21F7" w:rsidRDefault="00D511D3" w:rsidP="00BD3B6D">
      <w:pPr>
        <w:pStyle w:val="Overskrift1"/>
        <w:jc w:val="center"/>
      </w:pPr>
      <w:r w:rsidRPr="003E21F7">
        <w:t>egenkapital og fremmedkapital.</w:t>
      </w:r>
    </w:p>
    <w:p w14:paraId="1BABC45F" w14:textId="77777777" w:rsidR="00D511D3" w:rsidRPr="00726C37" w:rsidRDefault="00D511D3" w:rsidP="00726C37">
      <w:pPr>
        <w:ind w:left="2694"/>
        <w:rPr>
          <w:rFonts w:ascii="Calibri" w:hAnsi="Calibri" w:cs="Calibri"/>
          <w:b/>
          <w:bCs/>
          <w:sz w:val="28"/>
          <w:szCs w:val="28"/>
        </w:rPr>
      </w:pPr>
    </w:p>
    <w:p w14:paraId="1BABC460" w14:textId="77777777" w:rsidR="00D511D3" w:rsidRPr="00726C37" w:rsidRDefault="00D511D3" w:rsidP="00A75A83">
      <w:pPr>
        <w:ind w:left="2160"/>
        <w:rPr>
          <w:rFonts w:ascii="Calibri" w:hAnsi="Calibri" w:cs="Calibri"/>
          <w:b/>
          <w:bCs/>
          <w:sz w:val="28"/>
          <w:szCs w:val="28"/>
        </w:rPr>
      </w:pPr>
    </w:p>
    <w:p w14:paraId="1BABC461" w14:textId="77777777" w:rsidR="00D511D3" w:rsidRPr="00726C37" w:rsidRDefault="00D511D3" w:rsidP="00A75A83">
      <w:pPr>
        <w:ind w:left="360" w:hanging="360"/>
        <w:rPr>
          <w:rFonts w:ascii="Calibri" w:hAnsi="Calibri" w:cs="Calibri"/>
          <w:sz w:val="28"/>
          <w:szCs w:val="28"/>
        </w:rPr>
      </w:pPr>
      <w:r w:rsidRPr="00726C37">
        <w:rPr>
          <w:rFonts w:ascii="Calibri" w:hAnsi="Calibri" w:cs="Calibri"/>
          <w:sz w:val="28"/>
          <w:szCs w:val="28"/>
        </w:rPr>
        <w:tab/>
        <w:t>Nedenfor vises et udpluk af finansieringsmuligheder, som Nordea på sin hjemmeside tilbyder sine erhvervskunder.</w:t>
      </w:r>
    </w:p>
    <w:p w14:paraId="1BABC462" w14:textId="77777777" w:rsidR="00D511D3" w:rsidRPr="00726C37" w:rsidRDefault="00D511D3" w:rsidP="00A75A83">
      <w:pPr>
        <w:ind w:left="2608" w:hanging="2248"/>
        <w:rPr>
          <w:rFonts w:ascii="Calibri" w:hAnsi="Calibri" w:cs="Calibri"/>
          <w:b/>
          <w:bCs/>
          <w:sz w:val="28"/>
          <w:szCs w:val="28"/>
        </w:rPr>
      </w:pPr>
    </w:p>
    <w:p w14:paraId="1BABC463" w14:textId="77777777" w:rsidR="00D511D3" w:rsidRPr="00726C37" w:rsidRDefault="00D511D3" w:rsidP="00A75A83">
      <w:pPr>
        <w:numPr>
          <w:ilvl w:val="0"/>
          <w:numId w:val="9"/>
        </w:numPr>
        <w:rPr>
          <w:rFonts w:ascii="Calibri" w:hAnsi="Calibri" w:cs="Calibri"/>
          <w:sz w:val="28"/>
          <w:szCs w:val="28"/>
        </w:rPr>
      </w:pPr>
      <w:r w:rsidRPr="00726C37">
        <w:rPr>
          <w:rFonts w:ascii="Calibri" w:hAnsi="Calibri" w:cs="Calibri"/>
          <w:sz w:val="28"/>
          <w:szCs w:val="28"/>
        </w:rPr>
        <w:t>På baggrund af disse informationer bedes du redegøre for begreberne ”anlægskapitalbehov” og ”driftskapitalbehov” samt ”faste lån” og ”fleksible lån”.</w:t>
      </w:r>
    </w:p>
    <w:p w14:paraId="1BABC464" w14:textId="77777777" w:rsidR="00D511D3" w:rsidRPr="00726C37" w:rsidRDefault="00D511D3" w:rsidP="00A75A83">
      <w:pPr>
        <w:ind w:left="360"/>
        <w:rPr>
          <w:rFonts w:ascii="Calibri" w:hAnsi="Calibri" w:cs="Calibri"/>
          <w:sz w:val="28"/>
          <w:szCs w:val="28"/>
        </w:rPr>
      </w:pPr>
    </w:p>
    <w:p w14:paraId="1BABC465" w14:textId="77777777" w:rsidR="00D511D3" w:rsidRPr="00726C37" w:rsidRDefault="00D511D3" w:rsidP="00A75A83">
      <w:pPr>
        <w:numPr>
          <w:ilvl w:val="0"/>
          <w:numId w:val="9"/>
        </w:numPr>
        <w:rPr>
          <w:rFonts w:ascii="Calibri" w:hAnsi="Calibri" w:cs="Calibri"/>
          <w:sz w:val="28"/>
          <w:szCs w:val="28"/>
        </w:rPr>
      </w:pPr>
      <w:r w:rsidRPr="00726C37">
        <w:rPr>
          <w:rFonts w:ascii="Calibri" w:hAnsi="Calibri" w:cs="Calibri"/>
          <w:sz w:val="28"/>
          <w:szCs w:val="28"/>
        </w:rPr>
        <w:t>Forklar, hvilke debitorvurderinger et pengeinstitut typisk vil foretage forud for et udlån til en virksomhed.</w:t>
      </w:r>
    </w:p>
    <w:p w14:paraId="1BABC466" w14:textId="77777777" w:rsidR="00D511D3" w:rsidRPr="00726C37" w:rsidRDefault="00D511D3" w:rsidP="00A75A83">
      <w:pPr>
        <w:rPr>
          <w:rFonts w:ascii="Calibri" w:hAnsi="Calibri" w:cs="Calibri"/>
          <w:sz w:val="28"/>
          <w:szCs w:val="28"/>
        </w:rPr>
      </w:pPr>
    </w:p>
    <w:p w14:paraId="1BABC467" w14:textId="77777777" w:rsidR="00D511D3" w:rsidRPr="00726C37" w:rsidRDefault="00D511D3" w:rsidP="00A75A83">
      <w:pPr>
        <w:numPr>
          <w:ilvl w:val="0"/>
          <w:numId w:val="9"/>
        </w:numPr>
        <w:rPr>
          <w:rFonts w:ascii="Calibri" w:hAnsi="Calibri" w:cs="Calibri"/>
          <w:sz w:val="28"/>
          <w:szCs w:val="28"/>
        </w:rPr>
      </w:pPr>
      <w:r w:rsidRPr="00726C37">
        <w:rPr>
          <w:rFonts w:ascii="Calibri" w:hAnsi="Calibri" w:cs="Calibri"/>
          <w:sz w:val="28"/>
          <w:szCs w:val="28"/>
        </w:rPr>
        <w:t>Analysér, hvilke andre mulige finansieringskilder der findes for virksomheder.</w:t>
      </w:r>
    </w:p>
    <w:p w14:paraId="1BABC468" w14:textId="77777777" w:rsidR="00D511D3" w:rsidRPr="00726C37" w:rsidRDefault="00D511D3" w:rsidP="00A75A83">
      <w:pPr>
        <w:rPr>
          <w:rFonts w:ascii="Calibri" w:hAnsi="Calibri" w:cs="Calibri"/>
          <w:sz w:val="28"/>
          <w:szCs w:val="28"/>
        </w:rPr>
      </w:pPr>
    </w:p>
    <w:p w14:paraId="1BABC469" w14:textId="77777777" w:rsidR="00D511D3" w:rsidRPr="00726C37" w:rsidRDefault="00D511D3" w:rsidP="00A75A83">
      <w:pPr>
        <w:numPr>
          <w:ilvl w:val="0"/>
          <w:numId w:val="9"/>
        </w:numPr>
        <w:rPr>
          <w:rFonts w:ascii="Calibri" w:hAnsi="Calibri" w:cs="Calibri"/>
          <w:sz w:val="28"/>
          <w:szCs w:val="28"/>
        </w:rPr>
      </w:pPr>
      <w:r w:rsidRPr="00726C37">
        <w:rPr>
          <w:rFonts w:ascii="Calibri" w:hAnsi="Calibri" w:cs="Calibri"/>
          <w:sz w:val="28"/>
          <w:szCs w:val="28"/>
        </w:rPr>
        <w:t>Vurdér væsentlige faktorer, som spiller ind på virksomheders valg af finansieringskilder.</w:t>
      </w:r>
    </w:p>
    <w:p w14:paraId="1BABC46A" w14:textId="77777777" w:rsidR="00D511D3" w:rsidRPr="00726C37" w:rsidRDefault="00D511D3" w:rsidP="00A75A83">
      <w:pPr>
        <w:pStyle w:val="Titel"/>
        <w:jc w:val="left"/>
        <w:rPr>
          <w:rFonts w:ascii="Calibri" w:hAnsi="Calibri" w:cs="Calibri"/>
          <w:sz w:val="28"/>
          <w:szCs w:val="28"/>
        </w:rPr>
      </w:pPr>
    </w:p>
    <w:p w14:paraId="1BABC46B" w14:textId="77777777" w:rsidR="00D511D3" w:rsidRPr="00726C37" w:rsidRDefault="00D511D3" w:rsidP="00A75A83">
      <w:pPr>
        <w:pStyle w:val="Overskrift1"/>
        <w:rPr>
          <w:rFonts w:ascii="Calibri" w:hAnsi="Calibri" w:cs="Calibri"/>
        </w:rPr>
      </w:pPr>
      <w:r w:rsidRPr="00726C37">
        <w:rPr>
          <w:rFonts w:ascii="Calibri" w:hAnsi="Calibri" w:cs="Calibri"/>
        </w:rPr>
        <w:br w:type="page"/>
      </w:r>
      <w:r w:rsidRPr="00726C37">
        <w:rPr>
          <w:rFonts w:ascii="Calibri" w:hAnsi="Calibri" w:cs="Calibri"/>
        </w:rPr>
        <w:lastRenderedPageBreak/>
        <w:t>Driftskonto/Kassekredit</w:t>
      </w:r>
    </w:p>
    <w:tbl>
      <w:tblPr>
        <w:tblW w:w="0" w:type="auto"/>
        <w:tblCellSpacing w:w="0" w:type="dxa"/>
        <w:tblInd w:w="-13" w:type="dxa"/>
        <w:tblCellMar>
          <w:top w:w="15" w:type="dxa"/>
          <w:left w:w="15" w:type="dxa"/>
          <w:bottom w:w="15" w:type="dxa"/>
          <w:right w:w="15" w:type="dxa"/>
        </w:tblCellMar>
        <w:tblLook w:val="0000" w:firstRow="0" w:lastRow="0" w:firstColumn="0" w:lastColumn="0" w:noHBand="0" w:noVBand="0"/>
      </w:tblPr>
      <w:tblGrid>
        <w:gridCol w:w="36"/>
        <w:gridCol w:w="36"/>
      </w:tblGrid>
      <w:tr w:rsidR="00D511D3" w:rsidRPr="00726C37" w14:paraId="1BABC46E" w14:textId="77777777">
        <w:trPr>
          <w:tblCellSpacing w:w="0" w:type="dxa"/>
        </w:trPr>
        <w:tc>
          <w:tcPr>
            <w:tcW w:w="0" w:type="auto"/>
            <w:vAlign w:val="center"/>
          </w:tcPr>
          <w:p w14:paraId="1BABC46C" w14:textId="77777777" w:rsidR="00D511D3" w:rsidRPr="00726C37" w:rsidRDefault="00D511D3" w:rsidP="00C0007F">
            <w:pPr>
              <w:rPr>
                <w:rFonts w:ascii="Calibri" w:hAnsi="Calibri" w:cs="Calibri"/>
                <w:sz w:val="28"/>
                <w:szCs w:val="28"/>
              </w:rPr>
            </w:pPr>
          </w:p>
        </w:tc>
        <w:tc>
          <w:tcPr>
            <w:tcW w:w="0" w:type="auto"/>
            <w:vAlign w:val="center"/>
          </w:tcPr>
          <w:p w14:paraId="1BABC46D" w14:textId="77777777" w:rsidR="00D511D3" w:rsidRPr="00726C37" w:rsidRDefault="00D511D3" w:rsidP="00C0007F">
            <w:pPr>
              <w:rPr>
                <w:rFonts w:ascii="Calibri" w:hAnsi="Calibri" w:cs="Calibri"/>
                <w:sz w:val="28"/>
                <w:szCs w:val="28"/>
              </w:rPr>
            </w:pPr>
          </w:p>
        </w:tc>
      </w:tr>
    </w:tbl>
    <w:p w14:paraId="1BABC46F" w14:textId="77777777" w:rsidR="00D511D3" w:rsidRPr="00726C37" w:rsidRDefault="00D511D3" w:rsidP="00A75A83">
      <w:pPr>
        <w:spacing w:before="100" w:beforeAutospacing="1" w:after="100" w:afterAutospacing="1"/>
        <w:outlineLvl w:val="1"/>
        <w:rPr>
          <w:rFonts w:ascii="Calibri" w:hAnsi="Calibri" w:cs="Calibri"/>
          <w:b/>
          <w:bCs/>
          <w:sz w:val="28"/>
          <w:szCs w:val="28"/>
        </w:rPr>
      </w:pPr>
      <w:r w:rsidRPr="00726C37">
        <w:rPr>
          <w:rFonts w:ascii="Calibri" w:hAnsi="Calibri" w:cs="Calibri"/>
          <w:b/>
          <w:bCs/>
          <w:sz w:val="28"/>
          <w:szCs w:val="28"/>
        </w:rPr>
        <w:t>Fakta om Driftskonto</w:t>
      </w:r>
    </w:p>
    <w:p w14:paraId="1BABC470" w14:textId="77777777" w:rsidR="00D511D3" w:rsidRPr="00726C37" w:rsidRDefault="00D511D3" w:rsidP="00A75A83">
      <w:pPr>
        <w:spacing w:before="100" w:beforeAutospacing="1" w:after="100" w:afterAutospacing="1"/>
        <w:rPr>
          <w:rFonts w:ascii="Calibri" w:hAnsi="Calibri" w:cs="Calibri"/>
          <w:sz w:val="28"/>
          <w:szCs w:val="28"/>
        </w:rPr>
      </w:pPr>
      <w:r w:rsidRPr="00726C37">
        <w:rPr>
          <w:rFonts w:ascii="Calibri" w:hAnsi="Calibri" w:cs="Calibri"/>
          <w:sz w:val="28"/>
          <w:szCs w:val="28"/>
        </w:rPr>
        <w:t>Den mest almindelige konto til brug for den daglige omsætning er en driftskonto. Til brug for udligning af likviditetsbehov kan der tilknyttes et kreditmaksimum.</w:t>
      </w:r>
    </w:p>
    <w:p w14:paraId="1BABC471" w14:textId="77777777" w:rsidR="00D511D3" w:rsidRPr="00726C37" w:rsidRDefault="00D511D3" w:rsidP="00A75A83">
      <w:pPr>
        <w:spacing w:before="100" w:beforeAutospacing="1" w:after="100" w:afterAutospacing="1"/>
        <w:rPr>
          <w:rFonts w:ascii="Calibri" w:hAnsi="Calibri" w:cs="Calibri"/>
          <w:sz w:val="28"/>
          <w:szCs w:val="28"/>
        </w:rPr>
      </w:pPr>
      <w:r w:rsidRPr="00726C37">
        <w:rPr>
          <w:rFonts w:ascii="Calibri" w:hAnsi="Calibri" w:cs="Calibri"/>
          <w:sz w:val="28"/>
          <w:szCs w:val="28"/>
        </w:rPr>
        <w:t>Kontoen kan anvendes til alle ind - og udbetalinger.</w:t>
      </w:r>
    </w:p>
    <w:p w14:paraId="1BABC472" w14:textId="77777777" w:rsidR="00D511D3" w:rsidRPr="00726C37" w:rsidRDefault="00D511D3" w:rsidP="00A75A83">
      <w:pPr>
        <w:spacing w:before="100" w:beforeAutospacing="1" w:after="100" w:afterAutospacing="1"/>
        <w:rPr>
          <w:rFonts w:ascii="Calibri" w:hAnsi="Calibri" w:cs="Calibri"/>
          <w:sz w:val="28"/>
          <w:szCs w:val="28"/>
        </w:rPr>
      </w:pPr>
      <w:r w:rsidRPr="00726C37">
        <w:rPr>
          <w:rFonts w:ascii="Calibri" w:hAnsi="Calibri" w:cs="Calibri"/>
          <w:sz w:val="28"/>
          <w:szCs w:val="28"/>
        </w:rPr>
        <w:t>Har virksomheden indtægter og udgifter i fremmed valuta, kan vi tilbyde en konto i den pågældende valuta.</w:t>
      </w:r>
    </w:p>
    <w:p w14:paraId="1BABC473" w14:textId="77777777" w:rsidR="00D511D3" w:rsidRPr="00726C37" w:rsidRDefault="00D511D3" w:rsidP="00A75A83">
      <w:pPr>
        <w:spacing w:before="100" w:beforeAutospacing="1" w:after="100" w:afterAutospacing="1"/>
        <w:outlineLvl w:val="2"/>
        <w:rPr>
          <w:rFonts w:ascii="Calibri" w:hAnsi="Calibri" w:cs="Calibri"/>
          <w:b/>
          <w:bCs/>
          <w:sz w:val="28"/>
          <w:szCs w:val="28"/>
        </w:rPr>
      </w:pPr>
      <w:r w:rsidRPr="00726C37">
        <w:rPr>
          <w:rFonts w:ascii="Calibri" w:hAnsi="Calibri" w:cs="Calibri"/>
          <w:b/>
          <w:bCs/>
          <w:sz w:val="28"/>
          <w:szCs w:val="28"/>
        </w:rPr>
        <w:t>Vi tilbyder følgende services til driftskontoen:</w:t>
      </w:r>
    </w:p>
    <w:p w14:paraId="1BABC474" w14:textId="77777777" w:rsidR="00D511D3" w:rsidRPr="00726C37" w:rsidRDefault="00D511D3" w:rsidP="00A75A83">
      <w:pPr>
        <w:numPr>
          <w:ilvl w:val="0"/>
          <w:numId w:val="15"/>
        </w:numPr>
        <w:spacing w:before="100" w:beforeAutospacing="1" w:after="100" w:afterAutospacing="1"/>
        <w:rPr>
          <w:rFonts w:ascii="Calibri" w:hAnsi="Calibri" w:cs="Calibri"/>
          <w:sz w:val="28"/>
          <w:szCs w:val="28"/>
        </w:rPr>
      </w:pPr>
      <w:r w:rsidRPr="00726C37">
        <w:rPr>
          <w:rFonts w:ascii="Calibri" w:hAnsi="Calibri" w:cs="Calibri"/>
          <w:sz w:val="28"/>
          <w:szCs w:val="28"/>
        </w:rPr>
        <w:t>Check</w:t>
      </w:r>
    </w:p>
    <w:p w14:paraId="1BABC475" w14:textId="77777777" w:rsidR="00D511D3" w:rsidRPr="00726C37" w:rsidRDefault="00D511D3" w:rsidP="00A75A83">
      <w:pPr>
        <w:numPr>
          <w:ilvl w:val="0"/>
          <w:numId w:val="15"/>
        </w:numPr>
        <w:spacing w:before="100" w:beforeAutospacing="1" w:after="100" w:afterAutospacing="1"/>
        <w:rPr>
          <w:rFonts w:ascii="Calibri" w:hAnsi="Calibri" w:cs="Calibri"/>
          <w:sz w:val="28"/>
          <w:szCs w:val="28"/>
        </w:rPr>
      </w:pPr>
      <w:r w:rsidRPr="00726C37">
        <w:rPr>
          <w:rFonts w:ascii="Calibri" w:hAnsi="Calibri" w:cs="Calibri"/>
          <w:sz w:val="28"/>
          <w:szCs w:val="28"/>
        </w:rPr>
        <w:t>Business MasterCard</w:t>
      </w:r>
    </w:p>
    <w:p w14:paraId="1BABC476" w14:textId="77777777" w:rsidR="00D511D3" w:rsidRPr="00726C37" w:rsidRDefault="00D511D3" w:rsidP="00A75A83">
      <w:pPr>
        <w:numPr>
          <w:ilvl w:val="0"/>
          <w:numId w:val="15"/>
        </w:numPr>
        <w:spacing w:before="100" w:beforeAutospacing="1" w:after="100" w:afterAutospacing="1"/>
        <w:rPr>
          <w:rFonts w:ascii="Calibri" w:hAnsi="Calibri" w:cs="Calibri"/>
          <w:sz w:val="28"/>
          <w:szCs w:val="28"/>
        </w:rPr>
      </w:pPr>
      <w:r w:rsidRPr="00726C37">
        <w:rPr>
          <w:rFonts w:ascii="Calibri" w:hAnsi="Calibri" w:cs="Calibri"/>
          <w:sz w:val="28"/>
          <w:szCs w:val="28"/>
        </w:rPr>
        <w:t>Betalingsservice</w:t>
      </w:r>
    </w:p>
    <w:p w14:paraId="1BABC477" w14:textId="77777777" w:rsidR="00D511D3" w:rsidRPr="00726C37" w:rsidRDefault="00D511D3" w:rsidP="00A75A83">
      <w:pPr>
        <w:numPr>
          <w:ilvl w:val="0"/>
          <w:numId w:val="15"/>
        </w:numPr>
        <w:spacing w:before="100" w:beforeAutospacing="1" w:after="100" w:afterAutospacing="1"/>
        <w:rPr>
          <w:rFonts w:ascii="Calibri" w:hAnsi="Calibri" w:cs="Calibri"/>
          <w:sz w:val="28"/>
          <w:szCs w:val="28"/>
        </w:rPr>
      </w:pPr>
      <w:r w:rsidRPr="00726C37">
        <w:rPr>
          <w:rFonts w:ascii="Calibri" w:hAnsi="Calibri" w:cs="Calibri"/>
          <w:sz w:val="28"/>
          <w:szCs w:val="28"/>
        </w:rPr>
        <w:t>Døgnboks</w:t>
      </w:r>
    </w:p>
    <w:p w14:paraId="1BABC478" w14:textId="77777777" w:rsidR="00D511D3" w:rsidRPr="00726C37" w:rsidRDefault="00D511D3" w:rsidP="00A75A83">
      <w:pPr>
        <w:numPr>
          <w:ilvl w:val="0"/>
          <w:numId w:val="15"/>
        </w:numPr>
        <w:spacing w:before="100" w:beforeAutospacing="1" w:after="100" w:afterAutospacing="1"/>
        <w:rPr>
          <w:rFonts w:ascii="Calibri" w:hAnsi="Calibri" w:cs="Calibri"/>
          <w:sz w:val="28"/>
          <w:szCs w:val="28"/>
        </w:rPr>
      </w:pPr>
      <w:r w:rsidRPr="00726C37">
        <w:rPr>
          <w:rFonts w:ascii="Calibri" w:hAnsi="Calibri" w:cs="Calibri"/>
          <w:sz w:val="28"/>
          <w:szCs w:val="28"/>
        </w:rPr>
        <w:t>Dataløn</w:t>
      </w:r>
    </w:p>
    <w:p w14:paraId="1BABC479" w14:textId="77777777" w:rsidR="00D511D3" w:rsidRPr="00726C37" w:rsidRDefault="00D511D3" w:rsidP="00A75A83">
      <w:pPr>
        <w:numPr>
          <w:ilvl w:val="0"/>
          <w:numId w:val="15"/>
        </w:numPr>
        <w:spacing w:before="100" w:beforeAutospacing="1" w:after="100" w:afterAutospacing="1"/>
        <w:rPr>
          <w:rFonts w:ascii="Calibri" w:hAnsi="Calibri" w:cs="Calibri"/>
          <w:sz w:val="28"/>
          <w:szCs w:val="28"/>
        </w:rPr>
      </w:pPr>
      <w:r w:rsidRPr="00726C37">
        <w:rPr>
          <w:rFonts w:ascii="Calibri" w:hAnsi="Calibri" w:cs="Calibri"/>
          <w:sz w:val="28"/>
          <w:szCs w:val="28"/>
        </w:rPr>
        <w:t>Telefonbank</w:t>
      </w:r>
    </w:p>
    <w:p w14:paraId="1BABC47A" w14:textId="77777777" w:rsidR="00D511D3" w:rsidRPr="00726C37" w:rsidRDefault="00D511D3" w:rsidP="00A75A83">
      <w:pPr>
        <w:numPr>
          <w:ilvl w:val="0"/>
          <w:numId w:val="15"/>
        </w:numPr>
        <w:spacing w:before="100" w:beforeAutospacing="1" w:after="100" w:afterAutospacing="1"/>
        <w:rPr>
          <w:rFonts w:ascii="Calibri" w:hAnsi="Calibri" w:cs="Calibri"/>
          <w:sz w:val="28"/>
          <w:szCs w:val="28"/>
        </w:rPr>
      </w:pPr>
      <w:r w:rsidRPr="00726C37">
        <w:rPr>
          <w:rFonts w:ascii="Calibri" w:hAnsi="Calibri" w:cs="Calibri"/>
          <w:sz w:val="28"/>
          <w:szCs w:val="28"/>
        </w:rPr>
        <w:t xml:space="preserve">Netbank Erhverv </w:t>
      </w:r>
    </w:p>
    <w:p w14:paraId="1BABC47B" w14:textId="77777777" w:rsidR="00D511D3" w:rsidRPr="00726C37" w:rsidRDefault="00D511D3" w:rsidP="00A75A83">
      <w:pPr>
        <w:spacing w:before="100" w:beforeAutospacing="1" w:after="100" w:afterAutospacing="1"/>
        <w:outlineLvl w:val="1"/>
        <w:rPr>
          <w:rFonts w:ascii="Calibri" w:hAnsi="Calibri" w:cs="Calibri"/>
          <w:b/>
          <w:bCs/>
          <w:sz w:val="28"/>
          <w:szCs w:val="28"/>
        </w:rPr>
      </w:pPr>
      <w:r w:rsidRPr="00726C37">
        <w:rPr>
          <w:rFonts w:ascii="Calibri" w:hAnsi="Calibri" w:cs="Calibri"/>
          <w:b/>
          <w:bCs/>
          <w:sz w:val="28"/>
          <w:szCs w:val="28"/>
        </w:rPr>
        <w:t>Fordele med Driftskonto</w:t>
      </w:r>
    </w:p>
    <w:p w14:paraId="1BABC47C" w14:textId="77777777" w:rsidR="00D511D3" w:rsidRPr="00726C37" w:rsidRDefault="00D511D3" w:rsidP="00A75A83">
      <w:pPr>
        <w:numPr>
          <w:ilvl w:val="0"/>
          <w:numId w:val="16"/>
        </w:numPr>
        <w:spacing w:before="100" w:beforeAutospacing="1" w:after="100" w:afterAutospacing="1"/>
        <w:rPr>
          <w:rFonts w:ascii="Calibri" w:hAnsi="Calibri" w:cs="Calibri"/>
          <w:sz w:val="28"/>
          <w:szCs w:val="28"/>
        </w:rPr>
      </w:pPr>
      <w:r w:rsidRPr="00726C37">
        <w:rPr>
          <w:rFonts w:ascii="Calibri" w:hAnsi="Calibri" w:cs="Calibri"/>
          <w:sz w:val="28"/>
          <w:szCs w:val="28"/>
        </w:rPr>
        <w:t>Konto til nemt at styre virksomhedens daglige likviditet.</w:t>
      </w:r>
    </w:p>
    <w:p w14:paraId="1BABC47D" w14:textId="77777777" w:rsidR="00D511D3" w:rsidRPr="00726C37" w:rsidRDefault="00D511D3" w:rsidP="00A75A83">
      <w:pPr>
        <w:numPr>
          <w:ilvl w:val="0"/>
          <w:numId w:val="16"/>
        </w:numPr>
        <w:spacing w:before="100" w:beforeAutospacing="1" w:after="100" w:afterAutospacing="1"/>
        <w:rPr>
          <w:rFonts w:ascii="Calibri" w:hAnsi="Calibri" w:cs="Calibri"/>
          <w:sz w:val="28"/>
          <w:szCs w:val="28"/>
        </w:rPr>
      </w:pPr>
      <w:r w:rsidRPr="00726C37">
        <w:rPr>
          <w:rFonts w:ascii="Calibri" w:hAnsi="Calibri" w:cs="Calibri"/>
          <w:sz w:val="28"/>
          <w:szCs w:val="28"/>
        </w:rPr>
        <w:t>Minimerer renteudgifterne ved at anvende kontoen til den daglige omsætning.</w:t>
      </w:r>
    </w:p>
    <w:p w14:paraId="1BABC47E" w14:textId="77777777" w:rsidR="00D511D3" w:rsidRPr="00726C37" w:rsidRDefault="00D511D3" w:rsidP="00A75A83">
      <w:pPr>
        <w:rPr>
          <w:rFonts w:ascii="Calibri" w:hAnsi="Calibri" w:cs="Calibri"/>
          <w:sz w:val="28"/>
          <w:szCs w:val="28"/>
        </w:rPr>
      </w:pPr>
    </w:p>
    <w:p w14:paraId="1BABC47F" w14:textId="77777777" w:rsidR="00D511D3" w:rsidRDefault="00D511D3">
      <w:pPr>
        <w:rPr>
          <w:rFonts w:ascii="Calibri" w:hAnsi="Calibri" w:cs="Calibri"/>
          <w:b/>
          <w:bCs/>
          <w:kern w:val="36"/>
          <w:sz w:val="28"/>
          <w:szCs w:val="28"/>
        </w:rPr>
      </w:pPr>
      <w:r>
        <w:rPr>
          <w:rFonts w:ascii="Calibri" w:hAnsi="Calibri" w:cs="Calibri"/>
          <w:b/>
          <w:bCs/>
          <w:kern w:val="36"/>
          <w:sz w:val="28"/>
          <w:szCs w:val="28"/>
        </w:rPr>
        <w:br w:type="page"/>
      </w:r>
    </w:p>
    <w:tbl>
      <w:tblPr>
        <w:tblW w:w="0" w:type="auto"/>
        <w:tblCellSpacing w:w="0" w:type="dxa"/>
        <w:tblInd w:w="-13" w:type="dxa"/>
        <w:tblCellMar>
          <w:top w:w="15" w:type="dxa"/>
          <w:left w:w="15" w:type="dxa"/>
          <w:bottom w:w="15" w:type="dxa"/>
          <w:right w:w="15" w:type="dxa"/>
        </w:tblCellMar>
        <w:tblLook w:val="0000" w:firstRow="0" w:lastRow="0" w:firstColumn="0" w:lastColumn="0" w:noHBand="0" w:noVBand="0"/>
      </w:tblPr>
      <w:tblGrid>
        <w:gridCol w:w="1238"/>
        <w:gridCol w:w="36"/>
      </w:tblGrid>
      <w:tr w:rsidR="00D511D3" w:rsidRPr="00726C37" w14:paraId="1BABC482" w14:textId="77777777">
        <w:trPr>
          <w:tblCellSpacing w:w="0" w:type="dxa"/>
        </w:trPr>
        <w:tc>
          <w:tcPr>
            <w:tcW w:w="0" w:type="auto"/>
            <w:vAlign w:val="center"/>
          </w:tcPr>
          <w:p w14:paraId="1BABC480" w14:textId="77777777" w:rsidR="00D511D3" w:rsidRPr="00726C37" w:rsidRDefault="00D511D3" w:rsidP="00C0007F">
            <w:pPr>
              <w:rPr>
                <w:rFonts w:ascii="Calibri" w:hAnsi="Calibri" w:cs="Calibri"/>
                <w:sz w:val="28"/>
                <w:szCs w:val="28"/>
              </w:rPr>
            </w:pPr>
            <w:r w:rsidRPr="00726C37">
              <w:rPr>
                <w:rFonts w:ascii="Calibri" w:hAnsi="Calibri" w:cs="Calibri"/>
                <w:b/>
                <w:bCs/>
                <w:kern w:val="36"/>
                <w:sz w:val="28"/>
                <w:szCs w:val="28"/>
              </w:rPr>
              <w:t>Anlægslån</w:t>
            </w:r>
          </w:p>
        </w:tc>
        <w:tc>
          <w:tcPr>
            <w:tcW w:w="0" w:type="auto"/>
            <w:vAlign w:val="center"/>
          </w:tcPr>
          <w:p w14:paraId="1BABC481" w14:textId="77777777" w:rsidR="00D511D3" w:rsidRPr="00726C37" w:rsidRDefault="00D511D3" w:rsidP="00C0007F">
            <w:pPr>
              <w:rPr>
                <w:rFonts w:ascii="Calibri" w:hAnsi="Calibri" w:cs="Calibri"/>
                <w:sz w:val="28"/>
                <w:szCs w:val="28"/>
              </w:rPr>
            </w:pPr>
          </w:p>
        </w:tc>
      </w:tr>
    </w:tbl>
    <w:p w14:paraId="1BABC483" w14:textId="77777777" w:rsidR="00D511D3" w:rsidRPr="00726C37" w:rsidRDefault="00D511D3" w:rsidP="00A75A83">
      <w:pPr>
        <w:spacing w:before="100" w:beforeAutospacing="1" w:after="100" w:afterAutospacing="1"/>
        <w:outlineLvl w:val="1"/>
        <w:rPr>
          <w:rFonts w:ascii="Calibri" w:hAnsi="Calibri" w:cs="Calibri"/>
          <w:b/>
          <w:bCs/>
          <w:sz w:val="28"/>
          <w:szCs w:val="28"/>
        </w:rPr>
      </w:pPr>
      <w:r w:rsidRPr="00726C37">
        <w:rPr>
          <w:rFonts w:ascii="Calibri" w:hAnsi="Calibri" w:cs="Calibri"/>
          <w:b/>
          <w:bCs/>
          <w:sz w:val="28"/>
          <w:szCs w:val="28"/>
        </w:rPr>
        <w:t>Fakta om Anlægslån</w:t>
      </w:r>
    </w:p>
    <w:p w14:paraId="1BABC484" w14:textId="77777777" w:rsidR="00D511D3" w:rsidRPr="00726C37" w:rsidRDefault="00D511D3" w:rsidP="00A75A83">
      <w:pPr>
        <w:spacing w:before="100" w:beforeAutospacing="1" w:after="100" w:afterAutospacing="1"/>
        <w:rPr>
          <w:rFonts w:ascii="Calibri" w:hAnsi="Calibri" w:cs="Calibri"/>
          <w:sz w:val="28"/>
          <w:szCs w:val="28"/>
        </w:rPr>
      </w:pPr>
      <w:r w:rsidRPr="00726C37">
        <w:rPr>
          <w:rFonts w:ascii="Calibri" w:hAnsi="Calibri" w:cs="Calibri"/>
          <w:sz w:val="28"/>
          <w:szCs w:val="28"/>
        </w:rPr>
        <w:t>Til finansiering af investering i nye maskiner og anlæg mv. anvendes anlægslån.</w:t>
      </w:r>
    </w:p>
    <w:p w14:paraId="1BABC485" w14:textId="77777777" w:rsidR="00D511D3" w:rsidRPr="00726C37" w:rsidRDefault="00D511D3" w:rsidP="00A75A83">
      <w:pPr>
        <w:spacing w:before="100" w:beforeAutospacing="1" w:after="100" w:afterAutospacing="1"/>
        <w:rPr>
          <w:rFonts w:ascii="Calibri" w:hAnsi="Calibri" w:cs="Calibri"/>
          <w:sz w:val="28"/>
          <w:szCs w:val="28"/>
        </w:rPr>
      </w:pPr>
      <w:r w:rsidRPr="00726C37">
        <w:rPr>
          <w:rFonts w:ascii="Calibri" w:hAnsi="Calibri" w:cs="Calibri"/>
          <w:sz w:val="28"/>
          <w:szCs w:val="28"/>
        </w:rPr>
        <w:t>Vi kan tilbyde virksomheden enten fast eller variabel rente og tilbagebetalingen kan vi tilrettelægge så den passer ind i virksomhedens likviditetsflow.</w:t>
      </w:r>
    </w:p>
    <w:p w14:paraId="1BABC486" w14:textId="77777777" w:rsidR="00D511D3" w:rsidRDefault="00D511D3" w:rsidP="00A75A83">
      <w:pPr>
        <w:spacing w:before="100" w:beforeAutospacing="1" w:after="100" w:afterAutospacing="1"/>
        <w:rPr>
          <w:rFonts w:ascii="Calibri" w:hAnsi="Calibri" w:cs="Calibri"/>
          <w:sz w:val="28"/>
          <w:szCs w:val="28"/>
        </w:rPr>
      </w:pPr>
    </w:p>
    <w:p w14:paraId="1BABC487" w14:textId="77777777" w:rsidR="00D511D3" w:rsidRPr="00726C37" w:rsidRDefault="00D511D3" w:rsidP="00A75A83">
      <w:pPr>
        <w:spacing w:before="100" w:beforeAutospacing="1" w:after="100" w:afterAutospacing="1"/>
        <w:rPr>
          <w:rFonts w:ascii="Calibri" w:hAnsi="Calibri" w:cs="Calibri"/>
          <w:sz w:val="28"/>
          <w:szCs w:val="28"/>
        </w:rPr>
      </w:pPr>
      <w:r w:rsidRPr="00726C37">
        <w:rPr>
          <w:rFonts w:ascii="Calibri" w:hAnsi="Calibri" w:cs="Calibri"/>
          <w:sz w:val="28"/>
          <w:szCs w:val="28"/>
        </w:rPr>
        <w:t>Vi tilbyder både lån i danske kroner og i fremmed valuta.</w:t>
      </w:r>
    </w:p>
    <w:p w14:paraId="1BABC488" w14:textId="77777777" w:rsidR="00D511D3" w:rsidRPr="00726C37" w:rsidRDefault="00D511D3" w:rsidP="00A75A83">
      <w:pPr>
        <w:spacing w:before="100" w:beforeAutospacing="1" w:after="100" w:afterAutospacing="1"/>
        <w:rPr>
          <w:rFonts w:ascii="Calibri" w:hAnsi="Calibri" w:cs="Calibri"/>
          <w:sz w:val="28"/>
          <w:szCs w:val="28"/>
        </w:rPr>
      </w:pPr>
      <w:r w:rsidRPr="00726C37">
        <w:rPr>
          <w:rFonts w:ascii="Calibri" w:hAnsi="Calibri" w:cs="Calibri"/>
          <w:sz w:val="28"/>
          <w:szCs w:val="28"/>
        </w:rPr>
        <w:t>Lånets løbetid vil svare til aktivets levetid dog maksimalt 10 år.</w:t>
      </w:r>
    </w:p>
    <w:p w14:paraId="1BABC489" w14:textId="77777777" w:rsidR="00D511D3" w:rsidRPr="00726C37" w:rsidRDefault="00D511D3" w:rsidP="00A75A83">
      <w:pPr>
        <w:spacing w:before="100" w:beforeAutospacing="1" w:after="100" w:afterAutospacing="1"/>
        <w:outlineLvl w:val="1"/>
        <w:rPr>
          <w:rFonts w:ascii="Calibri" w:hAnsi="Calibri" w:cs="Calibri"/>
          <w:b/>
          <w:bCs/>
          <w:sz w:val="28"/>
          <w:szCs w:val="28"/>
        </w:rPr>
      </w:pPr>
      <w:r w:rsidRPr="00726C37">
        <w:rPr>
          <w:rFonts w:ascii="Calibri" w:hAnsi="Calibri" w:cs="Calibri"/>
          <w:b/>
          <w:bCs/>
          <w:sz w:val="28"/>
          <w:szCs w:val="28"/>
        </w:rPr>
        <w:t>Fordele med Anlægslån</w:t>
      </w:r>
    </w:p>
    <w:p w14:paraId="1BABC48A" w14:textId="77777777" w:rsidR="00D511D3" w:rsidRPr="00726C37" w:rsidRDefault="00D511D3" w:rsidP="00A75A83">
      <w:pPr>
        <w:numPr>
          <w:ilvl w:val="0"/>
          <w:numId w:val="17"/>
        </w:numPr>
        <w:spacing w:before="100" w:beforeAutospacing="1" w:after="100" w:afterAutospacing="1"/>
        <w:rPr>
          <w:rFonts w:ascii="Calibri" w:hAnsi="Calibri" w:cs="Calibri"/>
          <w:sz w:val="28"/>
          <w:szCs w:val="28"/>
        </w:rPr>
      </w:pPr>
      <w:r w:rsidRPr="00726C37">
        <w:rPr>
          <w:rFonts w:ascii="Calibri" w:hAnsi="Calibri" w:cs="Calibri"/>
          <w:sz w:val="28"/>
          <w:szCs w:val="28"/>
        </w:rPr>
        <w:t>Tilpasses virksomhedens forventede likviditetsflow.</w:t>
      </w:r>
    </w:p>
    <w:p w14:paraId="1BABC48B" w14:textId="77777777" w:rsidR="00D511D3" w:rsidRPr="00726C37" w:rsidRDefault="00D511D3" w:rsidP="00A75A83">
      <w:pPr>
        <w:numPr>
          <w:ilvl w:val="0"/>
          <w:numId w:val="17"/>
        </w:numPr>
        <w:spacing w:before="100" w:beforeAutospacing="1" w:after="100" w:afterAutospacing="1"/>
        <w:rPr>
          <w:rFonts w:ascii="Calibri" w:hAnsi="Calibri" w:cs="Calibri"/>
          <w:sz w:val="28"/>
          <w:szCs w:val="28"/>
        </w:rPr>
      </w:pPr>
      <w:r w:rsidRPr="00726C37">
        <w:rPr>
          <w:rFonts w:ascii="Calibri" w:hAnsi="Calibri" w:cs="Calibri"/>
          <w:sz w:val="28"/>
          <w:szCs w:val="28"/>
        </w:rPr>
        <w:t>Renten kan være fast- eller variabel.</w:t>
      </w:r>
    </w:p>
    <w:p w14:paraId="1BABC48C" w14:textId="77777777" w:rsidR="00D511D3" w:rsidRPr="00726C37" w:rsidRDefault="00D511D3" w:rsidP="00A75A83">
      <w:pPr>
        <w:numPr>
          <w:ilvl w:val="0"/>
          <w:numId w:val="17"/>
        </w:numPr>
        <w:spacing w:before="100" w:beforeAutospacing="1" w:after="100" w:afterAutospacing="1"/>
        <w:rPr>
          <w:rFonts w:ascii="Calibri" w:hAnsi="Calibri" w:cs="Calibri"/>
          <w:sz w:val="28"/>
          <w:szCs w:val="28"/>
        </w:rPr>
      </w:pPr>
      <w:r w:rsidRPr="00726C37">
        <w:rPr>
          <w:rFonts w:ascii="Calibri" w:hAnsi="Calibri" w:cs="Calibri"/>
          <w:sz w:val="28"/>
          <w:szCs w:val="28"/>
        </w:rPr>
        <w:t>Har virksomheden regelmæssige indbetalinger i fremmed valuta, kan et anlægslån i samme valuta minimere kursrisici, og derved indgå som et led i virksomhedens valutastyring.</w:t>
      </w:r>
    </w:p>
    <w:p w14:paraId="1BABC48D" w14:textId="77777777" w:rsidR="00D511D3" w:rsidRPr="00726C37" w:rsidRDefault="00D511D3" w:rsidP="00A75A83">
      <w:pPr>
        <w:rPr>
          <w:rFonts w:ascii="Calibri" w:hAnsi="Calibri" w:cs="Calibri"/>
          <w:sz w:val="28"/>
          <w:szCs w:val="28"/>
        </w:rPr>
      </w:pPr>
    </w:p>
    <w:p w14:paraId="1BABC48E" w14:textId="77777777" w:rsidR="00D511D3" w:rsidRDefault="00D511D3" w:rsidP="00DD4CC5">
      <w:pPr>
        <w:pStyle w:val="NormalWeb"/>
        <w:spacing w:before="0" w:beforeAutospacing="0" w:after="0" w:afterAutospacing="0" w:line="210" w:lineRule="atLeast"/>
        <w:rPr>
          <w:rFonts w:ascii="Calibri" w:hAnsi="Calibri" w:cs="Calibri"/>
          <w:sz w:val="28"/>
          <w:szCs w:val="28"/>
        </w:rPr>
      </w:pPr>
      <w:r>
        <w:rPr>
          <w:rFonts w:ascii="Calibri" w:hAnsi="Calibri" w:cs="Calibri"/>
          <w:sz w:val="28"/>
          <w:szCs w:val="28"/>
        </w:rPr>
        <w:br w:type="page"/>
      </w:r>
    </w:p>
    <w:p w14:paraId="1BABC48F" w14:textId="77777777" w:rsidR="00D511D3" w:rsidRDefault="00D511D3" w:rsidP="00DD4CC5">
      <w:pPr>
        <w:pStyle w:val="NormalWeb"/>
        <w:spacing w:before="0" w:beforeAutospacing="0" w:after="0" w:afterAutospacing="0" w:line="210" w:lineRule="atLeast"/>
        <w:rPr>
          <w:rFonts w:ascii="Calibri" w:hAnsi="Calibri" w:cs="Calibri"/>
          <w:sz w:val="28"/>
          <w:szCs w:val="28"/>
        </w:rPr>
      </w:pPr>
    </w:p>
    <w:p w14:paraId="1BABC490" w14:textId="77777777" w:rsidR="00D511D3" w:rsidRDefault="00D511D3" w:rsidP="001F67EC">
      <w:pPr>
        <w:pStyle w:val="Overskrift1"/>
        <w:jc w:val="center"/>
      </w:pPr>
      <w:r>
        <w:t>Opgave 11</w:t>
      </w:r>
    </w:p>
    <w:p w14:paraId="1BABC491" w14:textId="77777777" w:rsidR="00D511D3" w:rsidRDefault="00D511D3" w:rsidP="001F67EC">
      <w:pPr>
        <w:pStyle w:val="Overskrift1"/>
        <w:jc w:val="center"/>
      </w:pPr>
      <w:r>
        <w:t>Inflation og investeringsrådgivning</w:t>
      </w:r>
    </w:p>
    <w:p w14:paraId="1BABC492" w14:textId="77777777" w:rsidR="00D511D3" w:rsidRDefault="00D511D3" w:rsidP="001F67EC">
      <w:pPr>
        <w:rPr>
          <w:sz w:val="20"/>
          <w:szCs w:val="20"/>
        </w:rPr>
      </w:pPr>
    </w:p>
    <w:p w14:paraId="1BABC493" w14:textId="77777777" w:rsidR="00D511D3" w:rsidRDefault="00D511D3" w:rsidP="001F67EC">
      <w:pPr>
        <w:rPr>
          <w:sz w:val="20"/>
          <w:szCs w:val="20"/>
        </w:rPr>
      </w:pPr>
    </w:p>
    <w:p w14:paraId="1BABC494" w14:textId="77777777" w:rsidR="00D511D3" w:rsidRPr="000918B1" w:rsidRDefault="00D511D3" w:rsidP="001F67EC">
      <w:pPr>
        <w:rPr>
          <w:sz w:val="20"/>
          <w:szCs w:val="20"/>
        </w:rPr>
      </w:pPr>
    </w:p>
    <w:p w14:paraId="1BABC495" w14:textId="77777777" w:rsidR="00D511D3" w:rsidRPr="001F67EC" w:rsidRDefault="00D511D3" w:rsidP="001F67EC">
      <w:pPr>
        <w:pStyle w:val="Listeafsnit"/>
      </w:pPr>
    </w:p>
    <w:p w14:paraId="1BABC496" w14:textId="77777777" w:rsidR="00D511D3" w:rsidRDefault="00D511D3" w:rsidP="001F67EC">
      <w:pPr>
        <w:pStyle w:val="Listeafsnit"/>
        <w:numPr>
          <w:ilvl w:val="0"/>
          <w:numId w:val="18"/>
        </w:numPr>
        <w:spacing w:after="200" w:line="276" w:lineRule="auto"/>
        <w:contextualSpacing/>
      </w:pPr>
      <w:r w:rsidRPr="001F67EC">
        <w:t>Redegør for begrebet inflation og forklar de f</w:t>
      </w:r>
      <w:r>
        <w:t>orskellige former for inflation m</w:t>
      </w:r>
      <w:r w:rsidRPr="001F67EC">
        <w:t>ed udgangspunkt i artiklen, ”Dyrt brændstof giver drøje hug til SAS</w:t>
      </w:r>
      <w:r>
        <w:t xml:space="preserve">” . </w:t>
      </w:r>
      <w:r>
        <w:br/>
      </w:r>
    </w:p>
    <w:p w14:paraId="1BABC497" w14:textId="77777777" w:rsidR="00D511D3" w:rsidRPr="001F67EC" w:rsidRDefault="00D511D3" w:rsidP="001F67EC">
      <w:pPr>
        <w:pStyle w:val="Listeafsnit"/>
        <w:numPr>
          <w:ilvl w:val="0"/>
          <w:numId w:val="18"/>
        </w:numPr>
        <w:spacing w:after="200" w:line="276" w:lineRule="auto"/>
        <w:contextualSpacing/>
      </w:pPr>
      <w:r>
        <w:t>Forklar h</w:t>
      </w:r>
      <w:r w:rsidRPr="001F67EC">
        <w:t>vilke faktorer afgør en akties børskurs.</w:t>
      </w:r>
    </w:p>
    <w:p w14:paraId="1BABC498" w14:textId="77777777" w:rsidR="00D511D3" w:rsidRPr="001F67EC" w:rsidRDefault="00D511D3" w:rsidP="001F67EC">
      <w:pPr>
        <w:pStyle w:val="Listeafsnit"/>
      </w:pPr>
    </w:p>
    <w:p w14:paraId="1BABC499" w14:textId="77777777" w:rsidR="00D511D3" w:rsidRPr="001F67EC" w:rsidRDefault="00D511D3" w:rsidP="001F67EC">
      <w:pPr>
        <w:pStyle w:val="Listeafsnit"/>
        <w:numPr>
          <w:ilvl w:val="0"/>
          <w:numId w:val="18"/>
        </w:numPr>
        <w:spacing w:after="200" w:line="276" w:lineRule="auto"/>
        <w:contextualSpacing/>
      </w:pPr>
      <w:r>
        <w:t xml:space="preserve">Forklar hvilke forhold </w:t>
      </w:r>
      <w:r w:rsidRPr="001F67EC">
        <w:t xml:space="preserve">du </w:t>
      </w:r>
      <w:r>
        <w:t xml:space="preserve">vil </w:t>
      </w:r>
      <w:r w:rsidRPr="001F67EC">
        <w:t>undersøge, inden du selv skulle investere i en bestemt aktie.</w:t>
      </w:r>
    </w:p>
    <w:p w14:paraId="1BABC49A" w14:textId="77777777" w:rsidR="00D511D3" w:rsidRPr="001F67EC" w:rsidRDefault="00D511D3" w:rsidP="001F67EC">
      <w:pPr>
        <w:pStyle w:val="Listeafsnit"/>
      </w:pPr>
    </w:p>
    <w:p w14:paraId="1BABC49B" w14:textId="77777777" w:rsidR="00D511D3" w:rsidRPr="001F67EC" w:rsidRDefault="00D511D3" w:rsidP="001F67EC">
      <w:pPr>
        <w:pStyle w:val="Listeafsnit"/>
        <w:numPr>
          <w:ilvl w:val="0"/>
          <w:numId w:val="18"/>
        </w:numPr>
        <w:spacing w:after="200" w:line="276" w:lineRule="auto"/>
        <w:contextualSpacing/>
      </w:pPr>
      <w:r>
        <w:t xml:space="preserve">Diskuter </w:t>
      </w:r>
      <w:r w:rsidRPr="001F67EC">
        <w:t>forholdet mellem risiko og afkast, ved forskellige investeringstyper.</w:t>
      </w:r>
    </w:p>
    <w:p w14:paraId="1BABC49C" w14:textId="77777777" w:rsidR="00D511D3" w:rsidRDefault="00D511D3" w:rsidP="001F67EC">
      <w:pPr>
        <w:jc w:val="center"/>
        <w:rPr>
          <w:b/>
          <w:sz w:val="32"/>
          <w:szCs w:val="32"/>
        </w:rPr>
      </w:pPr>
    </w:p>
    <w:p w14:paraId="1BABC49D" w14:textId="77777777" w:rsidR="00D511D3" w:rsidRDefault="00D511D3" w:rsidP="001F67EC">
      <w:pPr>
        <w:jc w:val="center"/>
        <w:rPr>
          <w:b/>
          <w:sz w:val="32"/>
          <w:szCs w:val="32"/>
        </w:rPr>
      </w:pPr>
      <w:r>
        <w:rPr>
          <w:b/>
          <w:sz w:val="32"/>
          <w:szCs w:val="32"/>
        </w:rPr>
        <w:br/>
      </w:r>
    </w:p>
    <w:p w14:paraId="1BABC49E" w14:textId="77777777" w:rsidR="00D511D3" w:rsidRDefault="00D511D3">
      <w:pPr>
        <w:rPr>
          <w:b/>
          <w:sz w:val="32"/>
          <w:szCs w:val="32"/>
        </w:rPr>
      </w:pPr>
      <w:r>
        <w:rPr>
          <w:b/>
          <w:sz w:val="32"/>
          <w:szCs w:val="32"/>
        </w:rPr>
        <w:br w:type="page"/>
      </w:r>
    </w:p>
    <w:p w14:paraId="1BABC49F" w14:textId="77777777" w:rsidR="00D511D3" w:rsidRDefault="00D511D3" w:rsidP="001F67EC">
      <w:pPr>
        <w:jc w:val="center"/>
        <w:rPr>
          <w:b/>
          <w:sz w:val="32"/>
          <w:szCs w:val="32"/>
        </w:rPr>
      </w:pPr>
    </w:p>
    <w:p w14:paraId="1BABC4A0" w14:textId="77777777" w:rsidR="00D511D3" w:rsidRDefault="00D511D3" w:rsidP="001F67EC">
      <w:pPr>
        <w:jc w:val="center"/>
        <w:rPr>
          <w:b/>
          <w:sz w:val="32"/>
          <w:szCs w:val="32"/>
        </w:rPr>
      </w:pPr>
    </w:p>
    <w:p w14:paraId="1BABC4A1" w14:textId="77777777" w:rsidR="00D511D3" w:rsidRDefault="00D511D3" w:rsidP="001F67EC">
      <w:pPr>
        <w:jc w:val="center"/>
        <w:rPr>
          <w:b/>
          <w:sz w:val="32"/>
          <w:szCs w:val="32"/>
        </w:rPr>
      </w:pPr>
    </w:p>
    <w:p w14:paraId="1BABC4A2" w14:textId="77777777" w:rsidR="00D511D3" w:rsidRDefault="00D511D3" w:rsidP="001F67EC">
      <w:pPr>
        <w:rPr>
          <w:b/>
          <w:sz w:val="32"/>
          <w:szCs w:val="32"/>
        </w:rPr>
      </w:pPr>
    </w:p>
    <w:p w14:paraId="1BABC4A3" w14:textId="77777777" w:rsidR="00D511D3" w:rsidRDefault="00D511D3" w:rsidP="001F67EC">
      <w:pPr>
        <w:jc w:val="center"/>
        <w:rPr>
          <w:b/>
          <w:sz w:val="32"/>
          <w:szCs w:val="32"/>
        </w:rPr>
      </w:pPr>
    </w:p>
    <w:p w14:paraId="1BABC4A4" w14:textId="77777777" w:rsidR="00D511D3" w:rsidRDefault="00D511D3" w:rsidP="001F67EC">
      <w:pPr>
        <w:jc w:val="center"/>
        <w:rPr>
          <w:b/>
          <w:sz w:val="32"/>
          <w:szCs w:val="32"/>
        </w:rPr>
      </w:pPr>
      <w:r>
        <w:rPr>
          <w:b/>
          <w:sz w:val="32"/>
          <w:szCs w:val="32"/>
        </w:rPr>
        <w:t>Dyrt brændstof giver drøje hug til SAS</w:t>
      </w:r>
    </w:p>
    <w:p w14:paraId="1BABC4A5" w14:textId="77777777" w:rsidR="00D511D3" w:rsidRDefault="00D511D3" w:rsidP="001F67EC">
      <w:pPr>
        <w:jc w:val="center"/>
        <w:rPr>
          <w:b/>
          <w:sz w:val="32"/>
          <w:szCs w:val="32"/>
        </w:rPr>
      </w:pPr>
    </w:p>
    <w:p w14:paraId="1BABC4A6" w14:textId="77777777" w:rsidR="00D511D3" w:rsidRDefault="00D511D3" w:rsidP="001F67EC">
      <w:pPr>
        <w:rPr>
          <w:b/>
          <w:sz w:val="28"/>
          <w:szCs w:val="28"/>
        </w:rPr>
      </w:pPr>
      <w:r>
        <w:rPr>
          <w:b/>
          <w:sz w:val="28"/>
          <w:szCs w:val="28"/>
        </w:rPr>
        <w:t>Ingen undskyldning for dårligt resultat</w:t>
      </w:r>
    </w:p>
    <w:p w14:paraId="1BABC4A7" w14:textId="77777777" w:rsidR="00D511D3" w:rsidRPr="0098405E" w:rsidRDefault="00D511D3" w:rsidP="001F67EC">
      <w:pPr>
        <w:rPr>
          <w:b/>
          <w:sz w:val="20"/>
          <w:szCs w:val="20"/>
        </w:rPr>
      </w:pPr>
    </w:p>
    <w:p w14:paraId="1BABC4A8" w14:textId="77777777" w:rsidR="00D511D3" w:rsidRPr="001F67EC" w:rsidRDefault="00D511D3" w:rsidP="001F67EC">
      <w:r w:rsidRPr="001F67EC">
        <w:t>Høje brændstofpriser, uroligheder i Nordafrika, jordskælv i Japan, askesky og snevejr. Undskyldningerne er mange, når flyselskaberne præsenterer middelmådige regnskaber og efterhånden kan brændstofpriserne ikke være en del af dem. Det mener Ole Kirchert Christensen, direktør i konsulentfirmaet Travelbroker, der har specialiseret sig i aktiviteter relateret til rejse- og luftfartsindustrien. ”Man ser ikke i samme grad produktionsvirksomheder fortælle, hvordan deres råstofpriser udvikler sig, og undskylde deres resultat dermed,” siger han.</w:t>
      </w:r>
    </w:p>
    <w:p w14:paraId="1BABC4A9" w14:textId="77777777" w:rsidR="00D511D3" w:rsidRPr="001F67EC" w:rsidRDefault="00D511D3" w:rsidP="001F67EC">
      <w:r w:rsidRPr="001F67EC">
        <w:t>Når luftfartindustrien i særlig grad skilter med sine produktionsomkostninger, skyldes det ifølge Ole Kirchert Christensen, at der har været flere enkeltstående begivenheder som Irak-krigene, 11. september 2001 og sars-epidemien, der har påvirket branchen. ”Det er isolerede begivenheder, der har optrådt med nogle års mellemrum, hvor man måske godt kan forsvare, at det kan være årsagen til, at det ikke går så godt i branchen,” siger han og tilføjer, at man ikke i samme grad som tidligere kan fokusere på sådanne begivenheder. ”Nu sker der så mange ting der kan påvirke luftfarten, at det er blevet en del af rammevilkårerne og derfor ikke noget, man kan fokusere på i samme omfang som tidligere,” siger Ole Kirchert Christensen.</w:t>
      </w:r>
    </w:p>
    <w:p w14:paraId="1BABC4AA" w14:textId="77777777" w:rsidR="00D511D3" w:rsidRPr="001F67EC" w:rsidRDefault="00D511D3" w:rsidP="001F67EC"/>
    <w:p w14:paraId="1BABC4AB" w14:textId="77777777" w:rsidR="00D511D3" w:rsidRPr="001F67EC" w:rsidRDefault="00D511D3" w:rsidP="001F67EC">
      <w:r w:rsidRPr="001F67EC">
        <w:t>Af Johannes Hartkopf-Mikkelsen, Børsen</w:t>
      </w:r>
    </w:p>
    <w:p w14:paraId="1BABC4AC" w14:textId="77777777" w:rsidR="00D511D3" w:rsidRDefault="00D511D3">
      <w:pPr>
        <w:rPr>
          <w:rFonts w:ascii="Calibri" w:hAnsi="Calibri" w:cs="Calibri"/>
          <w:sz w:val="28"/>
          <w:szCs w:val="28"/>
        </w:rPr>
      </w:pPr>
      <w:r>
        <w:rPr>
          <w:rFonts w:ascii="Calibri" w:hAnsi="Calibri" w:cs="Calibri"/>
          <w:sz w:val="28"/>
          <w:szCs w:val="28"/>
        </w:rPr>
        <w:br w:type="page"/>
      </w:r>
    </w:p>
    <w:p w14:paraId="1BABC4AD" w14:textId="77777777" w:rsidR="00D511D3" w:rsidRDefault="00D511D3" w:rsidP="00DD4CC5">
      <w:pPr>
        <w:pStyle w:val="NormalWeb"/>
        <w:spacing w:before="0" w:beforeAutospacing="0" w:after="0" w:afterAutospacing="0" w:line="210" w:lineRule="atLeast"/>
        <w:rPr>
          <w:rFonts w:ascii="Calibri" w:hAnsi="Calibri" w:cs="Calibri"/>
          <w:sz w:val="28"/>
          <w:szCs w:val="28"/>
        </w:rPr>
      </w:pPr>
    </w:p>
    <w:p w14:paraId="1BABC4AE" w14:textId="77777777" w:rsidR="00D511D3" w:rsidRDefault="00D511D3" w:rsidP="00DD4CC5">
      <w:pPr>
        <w:pStyle w:val="NormalWeb"/>
        <w:spacing w:before="0" w:beforeAutospacing="0" w:after="0" w:afterAutospacing="0" w:line="210" w:lineRule="atLeast"/>
        <w:rPr>
          <w:rFonts w:ascii="Calibri" w:hAnsi="Calibri" w:cs="Calibri"/>
          <w:sz w:val="28"/>
          <w:szCs w:val="28"/>
        </w:rPr>
      </w:pPr>
    </w:p>
    <w:p w14:paraId="1BABC4AF" w14:textId="77777777" w:rsidR="00D511D3" w:rsidRPr="00D14B88" w:rsidRDefault="00D511D3" w:rsidP="00860C61">
      <w:pPr>
        <w:pStyle w:val="Overskrift1"/>
        <w:jc w:val="center"/>
      </w:pPr>
    </w:p>
    <w:p w14:paraId="1BABC4B0" w14:textId="77777777" w:rsidR="00D511D3" w:rsidRPr="00D14B88" w:rsidRDefault="00D511D3" w:rsidP="00860C61">
      <w:pPr>
        <w:pStyle w:val="Overskrift1"/>
        <w:jc w:val="center"/>
      </w:pPr>
      <w:r w:rsidRPr="00D14B88">
        <w:t>Opgave1</w:t>
      </w:r>
      <w:r>
        <w:t>2</w:t>
      </w:r>
    </w:p>
    <w:p w14:paraId="1BABC4B1" w14:textId="77777777" w:rsidR="00D511D3" w:rsidRPr="00D14B88" w:rsidRDefault="00D511D3" w:rsidP="00860C61">
      <w:pPr>
        <w:pStyle w:val="Overskrift1"/>
        <w:jc w:val="center"/>
      </w:pPr>
      <w:r>
        <w:t>Rentedannelse</w:t>
      </w:r>
    </w:p>
    <w:p w14:paraId="1BABC4B2" w14:textId="77777777" w:rsidR="00D511D3" w:rsidRPr="00D14B88" w:rsidRDefault="00D511D3" w:rsidP="00860C61"/>
    <w:p w14:paraId="1BABC4B3" w14:textId="77777777" w:rsidR="00D511D3" w:rsidRPr="00D14B88" w:rsidRDefault="00D511D3" w:rsidP="00860C61"/>
    <w:p w14:paraId="1BABC4B4" w14:textId="77777777" w:rsidR="00D511D3" w:rsidRPr="00D14B88" w:rsidRDefault="00D511D3" w:rsidP="00860C61"/>
    <w:p w14:paraId="1BABC4B5" w14:textId="77777777" w:rsidR="00D511D3" w:rsidRPr="00D14B88" w:rsidRDefault="00D511D3" w:rsidP="00860C61"/>
    <w:p w14:paraId="1BABC4B6" w14:textId="77777777" w:rsidR="00D511D3" w:rsidRPr="00D14B88" w:rsidRDefault="00D511D3" w:rsidP="00860C61">
      <w:pPr>
        <w:spacing w:before="100" w:beforeAutospacing="1" w:after="100" w:afterAutospacing="1"/>
      </w:pPr>
      <w:r w:rsidRPr="00D14B88">
        <w:t xml:space="preserve">Med udgangspunkt i </w:t>
      </w:r>
      <w:r>
        <w:t>den vedlagte</w:t>
      </w:r>
      <w:r w:rsidRPr="00D14B88">
        <w:t xml:space="preserve"> artikel skal du </w:t>
      </w:r>
    </w:p>
    <w:p w14:paraId="1BABC4B7" w14:textId="77777777" w:rsidR="00D511D3" w:rsidRPr="00D14B88" w:rsidRDefault="00D511D3" w:rsidP="00860C61">
      <w:pPr>
        <w:spacing w:before="100" w:beforeAutospacing="1" w:after="100" w:afterAutospacing="1"/>
      </w:pPr>
    </w:p>
    <w:p w14:paraId="1BABC4B8" w14:textId="77777777" w:rsidR="00D511D3" w:rsidRPr="00D14B88" w:rsidRDefault="00D511D3" w:rsidP="00860C61">
      <w:pPr>
        <w:ind w:left="360"/>
      </w:pPr>
    </w:p>
    <w:p w14:paraId="1BABC4B9" w14:textId="77777777" w:rsidR="00D511D3" w:rsidRDefault="00D511D3" w:rsidP="00860C61">
      <w:pPr>
        <w:numPr>
          <w:ilvl w:val="0"/>
          <w:numId w:val="20"/>
        </w:numPr>
      </w:pPr>
      <w:r w:rsidRPr="00440A9E">
        <w:t xml:space="preserve">Redegøre for den fastkursaftale Danmark har indgået med Den Europæiske Centralbank (ECB) </w:t>
      </w:r>
    </w:p>
    <w:p w14:paraId="1BABC4BA" w14:textId="77777777" w:rsidR="00D511D3" w:rsidRPr="00D14B88" w:rsidRDefault="00D511D3" w:rsidP="00860C61"/>
    <w:p w14:paraId="1BABC4BB" w14:textId="77777777" w:rsidR="00D511D3" w:rsidRPr="00D14B88" w:rsidRDefault="00D511D3" w:rsidP="00860C61"/>
    <w:p w14:paraId="1BABC4BC" w14:textId="77777777" w:rsidR="00D511D3" w:rsidRDefault="00D511D3" w:rsidP="00860C61">
      <w:pPr>
        <w:numPr>
          <w:ilvl w:val="0"/>
          <w:numId w:val="20"/>
        </w:numPr>
      </w:pPr>
      <w:r w:rsidRPr="00FD04F4">
        <w:t>Redegør overordnet for, hvordan Den Europæiske Centralbank (ECB) fastlægger sin rentepolitik</w:t>
      </w:r>
    </w:p>
    <w:p w14:paraId="1BABC4BD" w14:textId="77777777" w:rsidR="00D511D3" w:rsidRDefault="00D511D3" w:rsidP="00860C61">
      <w:pPr>
        <w:ind w:left="720"/>
      </w:pPr>
    </w:p>
    <w:p w14:paraId="1BABC4BE" w14:textId="77777777" w:rsidR="00D511D3" w:rsidRDefault="00D511D3" w:rsidP="00860C61">
      <w:pPr>
        <w:ind w:left="720"/>
      </w:pPr>
    </w:p>
    <w:p w14:paraId="1BABC4BF" w14:textId="77777777" w:rsidR="00D511D3" w:rsidRDefault="00D511D3" w:rsidP="00860C61">
      <w:pPr>
        <w:numPr>
          <w:ilvl w:val="0"/>
          <w:numId w:val="19"/>
        </w:numPr>
        <w:spacing w:line="276" w:lineRule="auto"/>
        <w:contextualSpacing/>
      </w:pPr>
      <w:r w:rsidRPr="00FD04F4">
        <w:t>Diskutere renteudviklingens betydning for valg af realkreditl</w:t>
      </w:r>
      <w:r>
        <w:t>ån</w:t>
      </w:r>
    </w:p>
    <w:p w14:paraId="1BABC4C0" w14:textId="77777777" w:rsidR="00D511D3" w:rsidRDefault="00D511D3" w:rsidP="00860C61">
      <w:pPr>
        <w:spacing w:line="276" w:lineRule="auto"/>
        <w:contextualSpacing/>
      </w:pPr>
    </w:p>
    <w:p w14:paraId="1BABC4C1" w14:textId="77777777" w:rsidR="00D511D3" w:rsidRDefault="00D511D3" w:rsidP="00860C61">
      <w:pPr>
        <w:spacing w:line="276" w:lineRule="auto"/>
        <w:contextualSpacing/>
      </w:pPr>
    </w:p>
    <w:p w14:paraId="1BABC4C2" w14:textId="77777777" w:rsidR="00D511D3" w:rsidRPr="00FD04F4" w:rsidRDefault="00D511D3" w:rsidP="00860C61">
      <w:pPr>
        <w:numPr>
          <w:ilvl w:val="0"/>
          <w:numId w:val="19"/>
        </w:numPr>
        <w:spacing w:line="276" w:lineRule="auto"/>
        <w:contextualSpacing/>
      </w:pPr>
      <w:r w:rsidRPr="00FD04F4">
        <w:t xml:space="preserve">Vurdere hvorledes et højere renteniveau i Danmark vil påvirke </w:t>
      </w:r>
      <w:r w:rsidRPr="00FE6009">
        <w:t>boligmarkedet</w:t>
      </w:r>
    </w:p>
    <w:p w14:paraId="1BABC4C3" w14:textId="77777777" w:rsidR="00D511D3" w:rsidRPr="00FD04F4" w:rsidRDefault="00D511D3" w:rsidP="00860C61">
      <w:pPr>
        <w:spacing w:line="276" w:lineRule="auto"/>
        <w:contextualSpacing/>
      </w:pPr>
    </w:p>
    <w:p w14:paraId="1BABC4C4" w14:textId="77777777" w:rsidR="00D511D3" w:rsidRPr="00D14B88" w:rsidRDefault="00D511D3" w:rsidP="00860C61">
      <w:pPr>
        <w:jc w:val="center"/>
        <w:rPr>
          <w:b/>
        </w:rPr>
      </w:pPr>
    </w:p>
    <w:p w14:paraId="1BABC4C5" w14:textId="77777777" w:rsidR="00D511D3" w:rsidRPr="00D14B88" w:rsidRDefault="00D511D3" w:rsidP="00860C61">
      <w:pPr>
        <w:jc w:val="center"/>
        <w:rPr>
          <w:b/>
        </w:rPr>
      </w:pPr>
    </w:p>
    <w:p w14:paraId="1BABC4C6" w14:textId="77777777" w:rsidR="00D511D3" w:rsidRDefault="00D511D3" w:rsidP="00860C61">
      <w:pPr>
        <w:jc w:val="center"/>
        <w:rPr>
          <w:b/>
        </w:rPr>
      </w:pPr>
    </w:p>
    <w:p w14:paraId="1BABC4C7" w14:textId="77777777" w:rsidR="00D511D3" w:rsidRPr="00D14B88" w:rsidRDefault="00D511D3" w:rsidP="00860C61">
      <w:pPr>
        <w:jc w:val="center"/>
        <w:rPr>
          <w:b/>
        </w:rPr>
      </w:pPr>
    </w:p>
    <w:p w14:paraId="1BABC4C8" w14:textId="77777777" w:rsidR="00D511D3" w:rsidRPr="00D14B88" w:rsidRDefault="00D511D3" w:rsidP="00860C61">
      <w:pPr>
        <w:jc w:val="center"/>
        <w:rPr>
          <w:b/>
        </w:rPr>
      </w:pPr>
    </w:p>
    <w:p w14:paraId="1BABC4C9" w14:textId="77777777" w:rsidR="00D511D3" w:rsidRPr="00D14B88" w:rsidRDefault="00D511D3" w:rsidP="00860C61">
      <w:pPr>
        <w:jc w:val="center"/>
        <w:rPr>
          <w:b/>
        </w:rPr>
      </w:pPr>
    </w:p>
    <w:p w14:paraId="1BABC4CA" w14:textId="77777777" w:rsidR="00D511D3" w:rsidRPr="00D14B88" w:rsidRDefault="00D511D3" w:rsidP="00860C61">
      <w:pPr>
        <w:jc w:val="center"/>
        <w:rPr>
          <w:b/>
        </w:rPr>
      </w:pPr>
    </w:p>
    <w:p w14:paraId="1BABC4CB" w14:textId="77777777" w:rsidR="00D511D3" w:rsidRPr="00D14B88" w:rsidRDefault="00D511D3" w:rsidP="00860C61">
      <w:pPr>
        <w:jc w:val="center"/>
        <w:rPr>
          <w:b/>
        </w:rPr>
      </w:pPr>
    </w:p>
    <w:p w14:paraId="1BABC4CC" w14:textId="77777777" w:rsidR="00D511D3" w:rsidRPr="00D14B88" w:rsidRDefault="00D511D3" w:rsidP="00860C61">
      <w:pPr>
        <w:jc w:val="center"/>
        <w:rPr>
          <w:b/>
        </w:rPr>
      </w:pPr>
    </w:p>
    <w:p w14:paraId="1BABC4CD" w14:textId="77777777" w:rsidR="00D511D3" w:rsidRDefault="00D511D3" w:rsidP="00860C61">
      <w:pPr>
        <w:jc w:val="center"/>
        <w:rPr>
          <w:b/>
        </w:rPr>
      </w:pPr>
    </w:p>
    <w:p w14:paraId="1BABC4CE" w14:textId="77777777" w:rsidR="00D511D3" w:rsidRDefault="00D511D3" w:rsidP="00860C61">
      <w:pPr>
        <w:jc w:val="center"/>
        <w:rPr>
          <w:b/>
        </w:rPr>
      </w:pPr>
    </w:p>
    <w:p w14:paraId="1BABC4CF" w14:textId="77777777" w:rsidR="00D511D3" w:rsidRPr="00D14B88" w:rsidRDefault="00D511D3" w:rsidP="00860C61">
      <w:pPr>
        <w:jc w:val="center"/>
        <w:rPr>
          <w:b/>
        </w:rPr>
      </w:pPr>
    </w:p>
    <w:p w14:paraId="1BABC4D0" w14:textId="77777777" w:rsidR="00D511D3" w:rsidRDefault="00D511D3" w:rsidP="00860C61">
      <w:pPr>
        <w:jc w:val="center"/>
        <w:rPr>
          <w:b/>
        </w:rPr>
      </w:pPr>
    </w:p>
    <w:p w14:paraId="1BABC4D1" w14:textId="77777777" w:rsidR="00D511D3" w:rsidRPr="00D14B88" w:rsidRDefault="00D511D3" w:rsidP="00860C61">
      <w:pPr>
        <w:jc w:val="center"/>
        <w:rPr>
          <w:b/>
        </w:rPr>
      </w:pPr>
    </w:p>
    <w:p w14:paraId="1BABC4D2" w14:textId="77777777" w:rsidR="00D511D3" w:rsidRPr="00D14B88" w:rsidRDefault="00D511D3" w:rsidP="00860C61">
      <w:pPr>
        <w:jc w:val="center"/>
        <w:rPr>
          <w:b/>
        </w:rPr>
      </w:pPr>
    </w:p>
    <w:p w14:paraId="1BABC4D3" w14:textId="0A438915" w:rsidR="00D511D3" w:rsidRPr="00D14B88" w:rsidRDefault="00DE6BCD" w:rsidP="00860C61">
      <w:pPr>
        <w:jc w:val="center"/>
        <w:rPr>
          <w:b/>
        </w:rPr>
      </w:pPr>
      <w:r>
        <w:rPr>
          <w:b/>
          <w:noProof/>
        </w:rPr>
        <w:lastRenderedPageBreak/>
        <w:drawing>
          <wp:inline distT="0" distB="0" distL="0" distR="0" wp14:anchorId="1BABC598" wp14:editId="5C56D558">
            <wp:extent cx="4048125" cy="1200150"/>
            <wp:effectExtent l="0" t="0" r="0" b="0"/>
            <wp:docPr id="2" name="Billede 2" descr="logo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logofro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48125" cy="1200150"/>
                    </a:xfrm>
                    <a:prstGeom prst="rect">
                      <a:avLst/>
                    </a:prstGeom>
                    <a:noFill/>
                    <a:ln>
                      <a:noFill/>
                    </a:ln>
                  </pic:spPr>
                </pic:pic>
              </a:graphicData>
            </a:graphic>
          </wp:inline>
        </w:drawing>
      </w:r>
    </w:p>
    <w:p w14:paraId="1BABC4D4" w14:textId="77777777" w:rsidR="00D511D3" w:rsidRPr="00D14B88" w:rsidRDefault="00D511D3" w:rsidP="00860C61">
      <w:pPr>
        <w:jc w:val="center"/>
        <w:rPr>
          <w:b/>
        </w:rPr>
      </w:pPr>
    </w:p>
    <w:p w14:paraId="1BABC4D5" w14:textId="77777777" w:rsidR="00D511D3" w:rsidRPr="00D14B88" w:rsidRDefault="00D511D3" w:rsidP="00860C61">
      <w:pPr>
        <w:jc w:val="center"/>
        <w:rPr>
          <w:b/>
        </w:rPr>
      </w:pPr>
    </w:p>
    <w:p w14:paraId="1BABC4D6" w14:textId="77777777" w:rsidR="00D511D3" w:rsidRPr="00546B4A" w:rsidRDefault="00D511D3" w:rsidP="00860C61">
      <w:pPr>
        <w:ind w:right="-57"/>
        <w:rPr>
          <w:b/>
          <w:i/>
        </w:rPr>
      </w:pPr>
      <w:r w:rsidRPr="00546B4A">
        <w:rPr>
          <w:b/>
          <w:i/>
        </w:rPr>
        <w:t>Foto: http://www.nationalbanken.dk/</w:t>
      </w:r>
    </w:p>
    <w:p w14:paraId="1BABC4D7" w14:textId="77777777" w:rsidR="00D511D3" w:rsidRPr="00075FCD" w:rsidRDefault="00D511D3" w:rsidP="00860C61">
      <w:pPr>
        <w:pStyle w:val="Overskrift1"/>
        <w:shd w:val="clear" w:color="auto" w:fill="FFFFFF"/>
        <w:ind w:right="-57"/>
        <w:rPr>
          <w:i/>
          <w:sz w:val="22"/>
          <w:szCs w:val="22"/>
        </w:rPr>
      </w:pPr>
      <w:r>
        <w:rPr>
          <w:i/>
          <w:sz w:val="22"/>
          <w:szCs w:val="22"/>
        </w:rPr>
        <w:t xml:space="preserve">Artikel: </w:t>
      </w:r>
      <w:r w:rsidRPr="00075FCD">
        <w:rPr>
          <w:i/>
          <w:sz w:val="22"/>
          <w:szCs w:val="22"/>
        </w:rPr>
        <w:t>http://epn.dk/okonomi2/dk/rente/article2394809.ece</w:t>
      </w:r>
    </w:p>
    <w:p w14:paraId="1BABC4D8" w14:textId="77777777" w:rsidR="00D511D3" w:rsidRDefault="00D511D3" w:rsidP="00860C61">
      <w:pPr>
        <w:pStyle w:val="Overskrift1"/>
        <w:shd w:val="clear" w:color="auto" w:fill="FFFFFF"/>
      </w:pPr>
      <w:r>
        <w:t>Nationalbanken hæver også renten</w:t>
      </w:r>
    </w:p>
    <w:p w14:paraId="1BABC4D9" w14:textId="77777777" w:rsidR="00D511D3" w:rsidRDefault="00D511D3" w:rsidP="00860C61">
      <w:pPr>
        <w:pStyle w:val="artbyline"/>
        <w:shd w:val="clear" w:color="auto" w:fill="FFFFFF"/>
      </w:pPr>
      <w:r>
        <w:t xml:space="preserve">Af </w:t>
      </w:r>
      <w:hyperlink r:id="rId17" w:history="1">
        <w:r>
          <w:rPr>
            <w:u w:val="single"/>
          </w:rPr>
          <w:t xml:space="preserve">KRISTIAN HALSKOV </w:t>
        </w:r>
      </w:hyperlink>
    </w:p>
    <w:p w14:paraId="1BABC4DA" w14:textId="77777777" w:rsidR="00D511D3" w:rsidRDefault="00D511D3" w:rsidP="00860C61">
      <w:pPr>
        <w:pStyle w:val="artdato"/>
        <w:shd w:val="clear" w:color="auto" w:fill="FFFFFF"/>
      </w:pPr>
      <w:r>
        <w:t>Offentliggjort 07.04.11 kl. 16:02</w:t>
      </w:r>
      <w:r>
        <w:rPr>
          <w:rStyle w:val="opd3"/>
        </w:rPr>
        <w:t xml:space="preserve"> - opdateret kl. 16:12</w:t>
      </w:r>
      <w:r>
        <w:t xml:space="preserve"> </w:t>
      </w:r>
    </w:p>
    <w:p w14:paraId="1BABC4DB" w14:textId="77777777" w:rsidR="00D511D3" w:rsidRDefault="00D511D3" w:rsidP="00860C61">
      <w:pPr>
        <w:pStyle w:val="NormalWeb"/>
        <w:shd w:val="clear" w:color="auto" w:fill="FFFFFF"/>
      </w:pPr>
      <w:r>
        <w:rPr>
          <w:rStyle w:val="Strk"/>
        </w:rPr>
        <w:t xml:space="preserve">Rentestigning i euro-landene smitter af på Danmark. </w:t>
      </w:r>
    </w:p>
    <w:p w14:paraId="1BABC4DC" w14:textId="77777777" w:rsidR="00D511D3" w:rsidRDefault="00D511D3" w:rsidP="00860C61">
      <w:pPr>
        <w:pStyle w:val="NormalWeb"/>
        <w:shd w:val="clear" w:color="auto" w:fill="FFFFFF"/>
      </w:pPr>
      <w:r>
        <w:t xml:space="preserve">Den Europæiske Centralbank hævede tidligere torsdag den ledende udlånsrente fra 1,0 til 1,25 procent. </w:t>
      </w:r>
    </w:p>
    <w:p w14:paraId="1BABC4DD" w14:textId="77777777" w:rsidR="00D511D3" w:rsidRDefault="00D511D3" w:rsidP="00860C61">
      <w:pPr>
        <w:pStyle w:val="NormalWeb"/>
        <w:shd w:val="clear" w:color="auto" w:fill="FFFFFF"/>
      </w:pPr>
      <w:r>
        <w:t xml:space="preserve">Nu følger Nationalbanken efter med en tilsvarende rentestigning på 0,25 procentpoint. Dermed hæves Nationalbankens udlånsrente fra 1,05 procent til 1,30 procent. </w:t>
      </w:r>
    </w:p>
    <w:p w14:paraId="1BABC4DE" w14:textId="77777777" w:rsidR="00D511D3" w:rsidRDefault="00D511D3" w:rsidP="00860C61">
      <w:pPr>
        <w:pStyle w:val="NormalWeb"/>
        <w:shd w:val="clear" w:color="auto" w:fill="FFFFFF"/>
      </w:pPr>
      <w:r>
        <w:t xml:space="preserve">Rentestigningen var ventet. Den danske rentestigning i hælene på den europæiske er en konsekvens af, at den danske kronekurs er tæt bundet til euro-kursen. For at fastholde kronens kurs i forhold til euro er det nødvendigt, at krone-renten stiger lige så meget som euro-renten. </w:t>
      </w:r>
    </w:p>
    <w:p w14:paraId="1BABC4DF" w14:textId="77777777" w:rsidR="00D511D3" w:rsidRPr="00075FCD" w:rsidRDefault="00D511D3" w:rsidP="00860C61">
      <w:pPr>
        <w:pStyle w:val="Overskrift3"/>
        <w:shd w:val="clear" w:color="auto" w:fill="FFFFFF"/>
        <w:rPr>
          <w:rFonts w:ascii="Times New Roman" w:hAnsi="Times New Roman"/>
        </w:rPr>
      </w:pPr>
      <w:r w:rsidRPr="00075FCD">
        <w:rPr>
          <w:rFonts w:ascii="Times New Roman" w:hAnsi="Times New Roman"/>
        </w:rPr>
        <w:t xml:space="preserve">Alle renter stiger </w:t>
      </w:r>
    </w:p>
    <w:p w14:paraId="1BABC4E0" w14:textId="77777777" w:rsidR="00D511D3" w:rsidRDefault="00D511D3" w:rsidP="00860C61">
      <w:pPr>
        <w:pStyle w:val="NormalWeb"/>
        <w:shd w:val="clear" w:color="auto" w:fill="FFFFFF"/>
      </w:pPr>
      <w:r>
        <w:t xml:space="preserve">Også Nationalbankens øvrige rentesatser stiger med 0,25 procentpoint. Det drejer sig om renten på indskudsbeviser (en indlånsrente), der herefter er på 0,95 procent; Foliorenten, der hæves til 0,85 procent; og diskontoen, der hæves til 1,0 procent. </w:t>
      </w:r>
    </w:p>
    <w:p w14:paraId="1BABC4E1" w14:textId="77777777" w:rsidR="00D511D3" w:rsidRDefault="00D511D3" w:rsidP="00860C61">
      <w:pPr>
        <w:pStyle w:val="NormalWeb"/>
        <w:shd w:val="clear" w:color="auto" w:fill="FFFFFF"/>
      </w:pPr>
      <w:r>
        <w:t xml:space="preserve">Nationalbanken skriver i en pressemeddelelse, at den danske renteforhøjelse skyldes, at ECB har hævet sin rente med 0,25 procentpoint. </w:t>
      </w:r>
    </w:p>
    <w:p w14:paraId="1BABC4E2" w14:textId="77777777" w:rsidR="00D511D3" w:rsidRPr="00075FCD" w:rsidRDefault="00D511D3" w:rsidP="00860C61">
      <w:pPr>
        <w:pStyle w:val="Overskrift3"/>
        <w:shd w:val="clear" w:color="auto" w:fill="FFFFFF"/>
        <w:rPr>
          <w:rFonts w:ascii="Times New Roman" w:hAnsi="Times New Roman"/>
        </w:rPr>
      </w:pPr>
      <w:r w:rsidRPr="00075FCD">
        <w:rPr>
          <w:rFonts w:ascii="Times New Roman" w:hAnsi="Times New Roman"/>
        </w:rPr>
        <w:t xml:space="preserve">Flere rentestigninger på vej </w:t>
      </w:r>
    </w:p>
    <w:p w14:paraId="1BABC4E3" w14:textId="77777777" w:rsidR="00D511D3" w:rsidRDefault="00D511D3" w:rsidP="00860C61">
      <w:pPr>
        <w:pStyle w:val="NormalWeb"/>
        <w:shd w:val="clear" w:color="auto" w:fill="FFFFFF"/>
      </w:pPr>
      <w:r>
        <w:t xml:space="preserve">De fleste økonomer forudser yderligere rentestigninger det kommende år. Flertallet forventer en rentestigning på 0,25 procentpoint ca. hver tredje måned, indtil euro-renten når op på 2,0 procent i begyndelsen af 2012 eller 2,25 procent i foråret 2012. </w:t>
      </w:r>
    </w:p>
    <w:p w14:paraId="1BABC4E4" w14:textId="77777777" w:rsidR="00D511D3" w:rsidRPr="00D14B88" w:rsidRDefault="00D511D3" w:rsidP="00860C61">
      <w:pPr>
        <w:pStyle w:val="NormalWeb"/>
        <w:shd w:val="clear" w:color="auto" w:fill="FFFFFF"/>
        <w:rPr>
          <w:sz w:val="28"/>
          <w:szCs w:val="28"/>
        </w:rPr>
      </w:pPr>
      <w:r>
        <w:t>Nationalbankens udlånsrente ventes tilsvarende at være steget til mindst 2,05 eller 2,30 procent til den tid. Det vil medføre, at boligejernes flekslån vil stige tilsvarende.</w:t>
      </w:r>
    </w:p>
    <w:p w14:paraId="1BABC4E5" w14:textId="77777777" w:rsidR="00D511D3" w:rsidRDefault="00D511D3">
      <w:pPr>
        <w:rPr>
          <w:rFonts w:ascii="Calibri" w:hAnsi="Calibri" w:cs="Calibri"/>
          <w:sz w:val="28"/>
          <w:szCs w:val="28"/>
        </w:rPr>
      </w:pPr>
      <w:r>
        <w:rPr>
          <w:rFonts w:ascii="Calibri" w:hAnsi="Calibri" w:cs="Calibri"/>
          <w:sz w:val="28"/>
          <w:szCs w:val="28"/>
        </w:rPr>
        <w:br w:type="page"/>
      </w:r>
    </w:p>
    <w:p w14:paraId="1BABC4E6" w14:textId="77777777" w:rsidR="00D511D3" w:rsidRDefault="00D511D3" w:rsidP="00DD4CC5">
      <w:pPr>
        <w:pStyle w:val="NormalWeb"/>
        <w:spacing w:before="0" w:beforeAutospacing="0" w:after="0" w:afterAutospacing="0" w:line="210" w:lineRule="atLeast"/>
        <w:rPr>
          <w:rFonts w:ascii="Calibri" w:hAnsi="Calibri" w:cs="Calibri"/>
          <w:sz w:val="28"/>
          <w:szCs w:val="28"/>
        </w:rPr>
      </w:pPr>
    </w:p>
    <w:p w14:paraId="1BABC4E7" w14:textId="77777777" w:rsidR="00D511D3" w:rsidRDefault="00D511D3" w:rsidP="00860C61">
      <w:pPr>
        <w:pStyle w:val="Overskrift1"/>
        <w:jc w:val="center"/>
      </w:pPr>
    </w:p>
    <w:p w14:paraId="1BABC4E8" w14:textId="77777777" w:rsidR="00D511D3" w:rsidRDefault="00D511D3" w:rsidP="00860C61">
      <w:pPr>
        <w:pStyle w:val="Overskrift1"/>
        <w:jc w:val="center"/>
        <w:rPr>
          <w:sz w:val="32"/>
          <w:szCs w:val="32"/>
        </w:rPr>
      </w:pPr>
      <w:r>
        <w:rPr>
          <w:sz w:val="32"/>
          <w:szCs w:val="32"/>
        </w:rPr>
        <w:t>Opgave</w:t>
      </w:r>
      <w:r w:rsidRPr="0082701C">
        <w:rPr>
          <w:sz w:val="32"/>
          <w:szCs w:val="32"/>
        </w:rPr>
        <w:t xml:space="preserve"> </w:t>
      </w:r>
      <w:r>
        <w:rPr>
          <w:sz w:val="32"/>
          <w:szCs w:val="32"/>
        </w:rPr>
        <w:t>13</w:t>
      </w:r>
      <w:r>
        <w:rPr>
          <w:sz w:val="32"/>
          <w:szCs w:val="32"/>
        </w:rPr>
        <w:br/>
      </w:r>
    </w:p>
    <w:p w14:paraId="1BABC4E9" w14:textId="77777777" w:rsidR="00D511D3" w:rsidRPr="00612329" w:rsidRDefault="00D511D3" w:rsidP="00860C61">
      <w:pPr>
        <w:pStyle w:val="Overskrift1"/>
        <w:jc w:val="center"/>
      </w:pPr>
      <w:r>
        <w:rPr>
          <w:sz w:val="32"/>
          <w:szCs w:val="32"/>
        </w:rPr>
        <w:t>Finansiering med egenkapital og fremmedkapital / balancestruktur</w:t>
      </w:r>
    </w:p>
    <w:p w14:paraId="1BABC4EA" w14:textId="77777777" w:rsidR="00D511D3" w:rsidRDefault="00D511D3" w:rsidP="00860C61">
      <w:pPr>
        <w:rPr>
          <w:b/>
          <w:sz w:val="32"/>
          <w:szCs w:val="32"/>
        </w:rPr>
      </w:pPr>
    </w:p>
    <w:p w14:paraId="1BABC4EB" w14:textId="77777777" w:rsidR="00D511D3" w:rsidRPr="00860C61" w:rsidRDefault="00D511D3" w:rsidP="00860C61">
      <w:pPr>
        <w:rPr>
          <w:sz w:val="32"/>
          <w:szCs w:val="32"/>
        </w:rPr>
      </w:pPr>
    </w:p>
    <w:p w14:paraId="1BABC4EC" w14:textId="77777777" w:rsidR="00D511D3" w:rsidRPr="00860C61" w:rsidRDefault="00D511D3" w:rsidP="00860C61">
      <w:pPr>
        <w:rPr>
          <w:sz w:val="32"/>
          <w:szCs w:val="32"/>
        </w:rPr>
      </w:pPr>
      <w:r w:rsidRPr="00860C61">
        <w:rPr>
          <w:sz w:val="32"/>
          <w:szCs w:val="32"/>
        </w:rPr>
        <w:t>Vedhæftet artikel 1: Kæmper klipper toppen af gælden</w:t>
      </w:r>
    </w:p>
    <w:p w14:paraId="1BABC4ED" w14:textId="77777777" w:rsidR="00D511D3" w:rsidRPr="00860C61" w:rsidRDefault="00D511D3" w:rsidP="00860C61">
      <w:pPr>
        <w:rPr>
          <w:sz w:val="32"/>
          <w:szCs w:val="32"/>
        </w:rPr>
      </w:pPr>
      <w:r w:rsidRPr="00860C61">
        <w:rPr>
          <w:sz w:val="32"/>
          <w:szCs w:val="32"/>
        </w:rPr>
        <w:t>Vedhæftet artikel 2: om DLH</w:t>
      </w:r>
    </w:p>
    <w:p w14:paraId="1BABC4EE" w14:textId="77777777" w:rsidR="00D511D3" w:rsidRPr="00612329" w:rsidRDefault="00D511D3" w:rsidP="00860C61"/>
    <w:p w14:paraId="1BABC4EF" w14:textId="77777777" w:rsidR="00D511D3" w:rsidRPr="0083136E" w:rsidRDefault="00D511D3" w:rsidP="00860C61">
      <w:pPr>
        <w:rPr>
          <w:sz w:val="28"/>
          <w:szCs w:val="28"/>
        </w:rPr>
      </w:pPr>
    </w:p>
    <w:p w14:paraId="1BABC4F0" w14:textId="77777777" w:rsidR="00D511D3" w:rsidRPr="0083136E" w:rsidRDefault="00D511D3" w:rsidP="00860C61">
      <w:pPr>
        <w:numPr>
          <w:ilvl w:val="0"/>
          <w:numId w:val="21"/>
        </w:numPr>
        <w:rPr>
          <w:sz w:val="28"/>
          <w:szCs w:val="28"/>
        </w:rPr>
      </w:pPr>
      <w:r w:rsidRPr="0083136E">
        <w:rPr>
          <w:sz w:val="28"/>
          <w:szCs w:val="28"/>
        </w:rPr>
        <w:t>Redegør i korte træk for indholdet i vedlagte artikler.</w:t>
      </w:r>
    </w:p>
    <w:p w14:paraId="1BABC4F1" w14:textId="77777777" w:rsidR="00D511D3" w:rsidRPr="0083136E" w:rsidRDefault="00D511D3" w:rsidP="00860C61">
      <w:pPr>
        <w:rPr>
          <w:sz w:val="28"/>
          <w:szCs w:val="28"/>
        </w:rPr>
      </w:pPr>
    </w:p>
    <w:p w14:paraId="1BABC4F2" w14:textId="77777777" w:rsidR="00D511D3" w:rsidRDefault="00D511D3" w:rsidP="00860C61">
      <w:pPr>
        <w:numPr>
          <w:ilvl w:val="0"/>
          <w:numId w:val="21"/>
        </w:numPr>
        <w:rPr>
          <w:sz w:val="28"/>
          <w:szCs w:val="28"/>
        </w:rPr>
      </w:pPr>
      <w:r w:rsidRPr="0083136E">
        <w:rPr>
          <w:sz w:val="28"/>
          <w:szCs w:val="28"/>
        </w:rPr>
        <w:t>Beskriv forskellige former for fremmedkapital, herunder forskellige låneformer</w:t>
      </w:r>
      <w:r>
        <w:rPr>
          <w:sz w:val="28"/>
          <w:szCs w:val="28"/>
        </w:rPr>
        <w:t>.</w:t>
      </w:r>
    </w:p>
    <w:p w14:paraId="1BABC4F3" w14:textId="77777777" w:rsidR="00D511D3" w:rsidRPr="0083136E" w:rsidRDefault="00D511D3" w:rsidP="00860C61">
      <w:pPr>
        <w:rPr>
          <w:sz w:val="28"/>
          <w:szCs w:val="28"/>
        </w:rPr>
      </w:pPr>
    </w:p>
    <w:p w14:paraId="1BABC4F4" w14:textId="77777777" w:rsidR="00D511D3" w:rsidRPr="0083136E" w:rsidRDefault="00D511D3" w:rsidP="00860C61">
      <w:pPr>
        <w:numPr>
          <w:ilvl w:val="0"/>
          <w:numId w:val="21"/>
        </w:numPr>
        <w:rPr>
          <w:sz w:val="28"/>
          <w:szCs w:val="28"/>
        </w:rPr>
      </w:pPr>
      <w:r>
        <w:rPr>
          <w:sz w:val="28"/>
          <w:szCs w:val="28"/>
        </w:rPr>
        <w:t>S</w:t>
      </w:r>
      <w:r w:rsidRPr="0083136E">
        <w:rPr>
          <w:sz w:val="28"/>
          <w:szCs w:val="28"/>
        </w:rPr>
        <w:t>ammenlign egenkapital og fremmedkapital med hensy</w:t>
      </w:r>
      <w:r>
        <w:rPr>
          <w:sz w:val="28"/>
          <w:szCs w:val="28"/>
        </w:rPr>
        <w:t>n til ejendoms- og fordringsret og v</w:t>
      </w:r>
      <w:r w:rsidRPr="0083136E">
        <w:rPr>
          <w:sz w:val="28"/>
          <w:szCs w:val="28"/>
        </w:rPr>
        <w:t>urdér forskellige forhold, som</w:t>
      </w:r>
      <w:r>
        <w:rPr>
          <w:sz w:val="28"/>
          <w:szCs w:val="28"/>
        </w:rPr>
        <w:t xml:space="preserve"> kan påvirke finansieringsvalget</w:t>
      </w:r>
    </w:p>
    <w:p w14:paraId="1BABC4F5" w14:textId="77777777" w:rsidR="00D511D3" w:rsidRPr="0083136E" w:rsidRDefault="00D511D3" w:rsidP="00860C61">
      <w:pPr>
        <w:rPr>
          <w:sz w:val="28"/>
          <w:szCs w:val="28"/>
        </w:rPr>
      </w:pPr>
    </w:p>
    <w:p w14:paraId="1BABC4F6" w14:textId="77777777" w:rsidR="00D511D3" w:rsidRPr="0083136E" w:rsidRDefault="00D511D3" w:rsidP="00860C61">
      <w:pPr>
        <w:numPr>
          <w:ilvl w:val="0"/>
          <w:numId w:val="21"/>
        </w:numPr>
        <w:rPr>
          <w:sz w:val="28"/>
          <w:szCs w:val="28"/>
        </w:rPr>
      </w:pPr>
      <w:r>
        <w:rPr>
          <w:sz w:val="28"/>
          <w:szCs w:val="28"/>
        </w:rPr>
        <w:t>Redegør for og vurdér nogle nøgletal, som kan beskrive en</w:t>
      </w:r>
      <w:r w:rsidRPr="0083136E">
        <w:rPr>
          <w:sz w:val="28"/>
          <w:szCs w:val="28"/>
        </w:rPr>
        <w:t xml:space="preserve"> virksomheders balancestruk</w:t>
      </w:r>
      <w:r>
        <w:rPr>
          <w:sz w:val="28"/>
          <w:szCs w:val="28"/>
        </w:rPr>
        <w:t>tur.</w:t>
      </w:r>
    </w:p>
    <w:p w14:paraId="1BABC4F7" w14:textId="77777777" w:rsidR="00D511D3" w:rsidRPr="0083136E" w:rsidRDefault="00D511D3" w:rsidP="00860C61">
      <w:pPr>
        <w:shd w:val="clear" w:color="auto" w:fill="FFFFFF"/>
        <w:spacing w:after="30"/>
        <w:outlineLvl w:val="0"/>
        <w:rPr>
          <w:rFonts w:cs="Calibri"/>
          <w:b/>
          <w:bCs/>
          <w:color w:val="000000"/>
          <w:kern w:val="36"/>
        </w:rPr>
      </w:pPr>
    </w:p>
    <w:p w14:paraId="1BABC4F8" w14:textId="77777777" w:rsidR="00D511D3" w:rsidRPr="0083136E" w:rsidRDefault="00D511D3" w:rsidP="00860C61">
      <w:pPr>
        <w:shd w:val="clear" w:color="auto" w:fill="FFFFFF"/>
        <w:spacing w:after="30"/>
        <w:outlineLvl w:val="0"/>
        <w:rPr>
          <w:rFonts w:cs="Calibri"/>
          <w:b/>
          <w:bCs/>
          <w:color w:val="000000"/>
          <w:kern w:val="36"/>
        </w:rPr>
      </w:pPr>
    </w:p>
    <w:p w14:paraId="1BABC4F9" w14:textId="77777777" w:rsidR="00D511D3" w:rsidRPr="0083136E" w:rsidRDefault="00D511D3" w:rsidP="00860C61">
      <w:pPr>
        <w:shd w:val="clear" w:color="auto" w:fill="FFFFFF"/>
        <w:spacing w:after="30"/>
        <w:outlineLvl w:val="0"/>
        <w:rPr>
          <w:rFonts w:cs="Calibri"/>
          <w:b/>
          <w:bCs/>
          <w:color w:val="000000"/>
          <w:kern w:val="36"/>
        </w:rPr>
      </w:pPr>
    </w:p>
    <w:p w14:paraId="1BABC4FA" w14:textId="77777777" w:rsidR="00D511D3" w:rsidRDefault="00D511D3" w:rsidP="00860C61">
      <w:pPr>
        <w:shd w:val="clear" w:color="auto" w:fill="FFFFFF"/>
        <w:spacing w:after="30"/>
        <w:outlineLvl w:val="0"/>
        <w:rPr>
          <w:rFonts w:cs="Calibri"/>
          <w:b/>
          <w:bCs/>
          <w:color w:val="000000"/>
          <w:kern w:val="36"/>
        </w:rPr>
      </w:pPr>
    </w:p>
    <w:p w14:paraId="1BABC4FB" w14:textId="77777777" w:rsidR="00D511D3" w:rsidRDefault="00D511D3" w:rsidP="00860C61">
      <w:pPr>
        <w:shd w:val="clear" w:color="auto" w:fill="FFFFFF"/>
        <w:spacing w:after="30"/>
        <w:outlineLvl w:val="0"/>
        <w:rPr>
          <w:rFonts w:cs="Calibri"/>
          <w:b/>
          <w:bCs/>
          <w:color w:val="000000"/>
          <w:kern w:val="36"/>
        </w:rPr>
      </w:pPr>
    </w:p>
    <w:p w14:paraId="1BABC4FC" w14:textId="77777777" w:rsidR="00D511D3" w:rsidRDefault="00D511D3" w:rsidP="00860C61">
      <w:pPr>
        <w:shd w:val="clear" w:color="auto" w:fill="FFFFFF"/>
        <w:spacing w:after="30"/>
        <w:outlineLvl w:val="0"/>
        <w:rPr>
          <w:rFonts w:cs="Calibri"/>
          <w:b/>
          <w:bCs/>
          <w:color w:val="000000"/>
          <w:kern w:val="36"/>
        </w:rPr>
      </w:pPr>
    </w:p>
    <w:p w14:paraId="1BABC4FD" w14:textId="77777777" w:rsidR="00D511D3" w:rsidRDefault="00D511D3" w:rsidP="00860C61">
      <w:pPr>
        <w:shd w:val="clear" w:color="auto" w:fill="FFFFFF"/>
        <w:spacing w:after="30"/>
        <w:outlineLvl w:val="0"/>
        <w:rPr>
          <w:rFonts w:cs="Calibri"/>
          <w:b/>
          <w:bCs/>
          <w:color w:val="000000"/>
          <w:kern w:val="36"/>
        </w:rPr>
      </w:pPr>
    </w:p>
    <w:p w14:paraId="1BABC4FE" w14:textId="77777777" w:rsidR="00D511D3" w:rsidRDefault="00D511D3" w:rsidP="00860C61">
      <w:pPr>
        <w:shd w:val="clear" w:color="auto" w:fill="FFFFFF"/>
        <w:spacing w:after="30"/>
        <w:outlineLvl w:val="0"/>
        <w:rPr>
          <w:rFonts w:cs="Calibri"/>
          <w:b/>
          <w:bCs/>
          <w:color w:val="000000"/>
          <w:kern w:val="36"/>
        </w:rPr>
      </w:pPr>
    </w:p>
    <w:p w14:paraId="1BABC4FF" w14:textId="77777777" w:rsidR="00D511D3" w:rsidRDefault="00D511D3" w:rsidP="00860C61">
      <w:pPr>
        <w:shd w:val="clear" w:color="auto" w:fill="FFFFFF"/>
        <w:spacing w:after="30"/>
        <w:outlineLvl w:val="0"/>
        <w:rPr>
          <w:rFonts w:cs="Calibri"/>
          <w:b/>
          <w:bCs/>
          <w:color w:val="000000"/>
          <w:kern w:val="36"/>
        </w:rPr>
      </w:pPr>
    </w:p>
    <w:p w14:paraId="1BABC500" w14:textId="77777777" w:rsidR="00D511D3" w:rsidRDefault="00D511D3" w:rsidP="00860C61">
      <w:pPr>
        <w:shd w:val="clear" w:color="auto" w:fill="FFFFFF"/>
        <w:spacing w:after="30"/>
        <w:outlineLvl w:val="0"/>
        <w:rPr>
          <w:rFonts w:cs="Calibri"/>
          <w:b/>
          <w:bCs/>
          <w:color w:val="000000"/>
          <w:kern w:val="36"/>
        </w:rPr>
      </w:pPr>
    </w:p>
    <w:p w14:paraId="1BABC501" w14:textId="77777777" w:rsidR="00D511D3" w:rsidRDefault="00D511D3" w:rsidP="00860C61">
      <w:pPr>
        <w:shd w:val="clear" w:color="auto" w:fill="FFFFFF"/>
        <w:spacing w:after="30"/>
        <w:outlineLvl w:val="0"/>
        <w:rPr>
          <w:rFonts w:cs="Calibri"/>
          <w:b/>
          <w:bCs/>
          <w:color w:val="000000"/>
          <w:kern w:val="36"/>
        </w:rPr>
      </w:pPr>
    </w:p>
    <w:p w14:paraId="1BABC502" w14:textId="77777777" w:rsidR="00D511D3" w:rsidRPr="0083136E" w:rsidRDefault="00D511D3" w:rsidP="00860C61">
      <w:pPr>
        <w:shd w:val="clear" w:color="auto" w:fill="FFFFFF"/>
        <w:spacing w:after="30"/>
        <w:outlineLvl w:val="0"/>
        <w:rPr>
          <w:rFonts w:cs="Calibri"/>
          <w:b/>
          <w:bCs/>
          <w:color w:val="000000"/>
          <w:kern w:val="36"/>
        </w:rPr>
      </w:pPr>
    </w:p>
    <w:p w14:paraId="1BABC503" w14:textId="77777777" w:rsidR="00D511D3" w:rsidRPr="0083136E" w:rsidRDefault="00D511D3" w:rsidP="00860C61">
      <w:pPr>
        <w:shd w:val="clear" w:color="auto" w:fill="FFFFFF"/>
        <w:spacing w:after="30"/>
        <w:outlineLvl w:val="0"/>
        <w:rPr>
          <w:rFonts w:cs="Calibri"/>
          <w:b/>
          <w:bCs/>
          <w:color w:val="000000"/>
          <w:kern w:val="36"/>
        </w:rPr>
      </w:pPr>
    </w:p>
    <w:p w14:paraId="1BABC504" w14:textId="77777777" w:rsidR="00D511D3" w:rsidRDefault="00D511D3" w:rsidP="00860C61">
      <w:pPr>
        <w:shd w:val="clear" w:color="auto" w:fill="FFFFFF"/>
        <w:spacing w:after="30"/>
        <w:outlineLvl w:val="0"/>
        <w:rPr>
          <w:rFonts w:cs="Calibri"/>
          <w:b/>
          <w:bCs/>
          <w:color w:val="000000"/>
          <w:kern w:val="36"/>
        </w:rPr>
      </w:pPr>
    </w:p>
    <w:p w14:paraId="1BABC505" w14:textId="77777777" w:rsidR="00D511D3" w:rsidRDefault="00D511D3" w:rsidP="00860C61">
      <w:pPr>
        <w:shd w:val="clear" w:color="auto" w:fill="FFFFFF"/>
        <w:spacing w:after="30"/>
        <w:outlineLvl w:val="0"/>
        <w:rPr>
          <w:rFonts w:cs="Calibri"/>
          <w:b/>
          <w:bCs/>
          <w:color w:val="000000"/>
          <w:kern w:val="36"/>
        </w:rPr>
      </w:pPr>
    </w:p>
    <w:p w14:paraId="1BABC506" w14:textId="77777777" w:rsidR="00D511D3" w:rsidRDefault="00D511D3" w:rsidP="00860C61">
      <w:pPr>
        <w:shd w:val="clear" w:color="auto" w:fill="FFFFFF"/>
        <w:spacing w:after="30"/>
        <w:outlineLvl w:val="0"/>
        <w:rPr>
          <w:rFonts w:cs="Calibri"/>
          <w:b/>
          <w:bCs/>
          <w:color w:val="000000"/>
          <w:kern w:val="36"/>
        </w:rPr>
      </w:pPr>
    </w:p>
    <w:p w14:paraId="1BABC507" w14:textId="77777777" w:rsidR="00D511D3" w:rsidRDefault="00D511D3" w:rsidP="00860C61">
      <w:pPr>
        <w:shd w:val="clear" w:color="auto" w:fill="FFFFFF"/>
        <w:spacing w:after="30"/>
        <w:outlineLvl w:val="0"/>
        <w:rPr>
          <w:rFonts w:cs="Calibri"/>
          <w:b/>
          <w:bCs/>
          <w:color w:val="000000"/>
          <w:kern w:val="36"/>
        </w:rPr>
      </w:pPr>
    </w:p>
    <w:p w14:paraId="1BABC508" w14:textId="77777777" w:rsidR="00D511D3" w:rsidRPr="0083136E" w:rsidRDefault="00D511D3" w:rsidP="00860C61">
      <w:pPr>
        <w:shd w:val="clear" w:color="auto" w:fill="FFFFFF"/>
        <w:spacing w:after="30"/>
        <w:outlineLvl w:val="0"/>
        <w:rPr>
          <w:rFonts w:cs="Calibri"/>
          <w:b/>
          <w:bCs/>
          <w:color w:val="000000"/>
          <w:kern w:val="36"/>
        </w:rPr>
      </w:pPr>
      <w:r w:rsidRPr="0083136E">
        <w:rPr>
          <w:rFonts w:cs="Calibri"/>
          <w:b/>
          <w:bCs/>
          <w:color w:val="000000"/>
          <w:kern w:val="36"/>
        </w:rPr>
        <w:lastRenderedPageBreak/>
        <w:t xml:space="preserve">NB </w:t>
      </w:r>
      <w:r>
        <w:rPr>
          <w:rFonts w:cs="Calibri"/>
          <w:b/>
          <w:bCs/>
          <w:color w:val="000000"/>
          <w:kern w:val="36"/>
        </w:rPr>
        <w:t xml:space="preserve">se </w:t>
      </w:r>
      <w:r w:rsidRPr="0083136E">
        <w:rPr>
          <w:rFonts w:cs="Calibri"/>
          <w:b/>
          <w:bCs/>
          <w:color w:val="000000"/>
          <w:kern w:val="36"/>
        </w:rPr>
        <w:t>artikel</w:t>
      </w:r>
      <w:r>
        <w:rPr>
          <w:rFonts w:cs="Calibri"/>
          <w:b/>
          <w:bCs/>
          <w:color w:val="000000"/>
          <w:kern w:val="36"/>
        </w:rPr>
        <w:t xml:space="preserve"> 1</w:t>
      </w:r>
      <w:r w:rsidRPr="0083136E">
        <w:rPr>
          <w:rFonts w:cs="Calibri"/>
          <w:b/>
          <w:bCs/>
          <w:color w:val="000000"/>
          <w:kern w:val="36"/>
        </w:rPr>
        <w:t>: ebitda = Indtjeningsbidrag</w:t>
      </w:r>
      <w:r w:rsidRPr="0083136E">
        <w:rPr>
          <w:rFonts w:cs="Calibri"/>
          <w:b/>
          <w:bCs/>
          <w:color w:val="000000"/>
          <w:kern w:val="36"/>
        </w:rPr>
        <w:br w:type="page"/>
      </w:r>
    </w:p>
    <w:p w14:paraId="1BABC509" w14:textId="77777777" w:rsidR="00D511D3" w:rsidRPr="00280423" w:rsidRDefault="00D511D3" w:rsidP="00860C61">
      <w:pPr>
        <w:shd w:val="clear" w:color="auto" w:fill="FFFFFF"/>
        <w:spacing w:after="30"/>
        <w:outlineLvl w:val="0"/>
        <w:rPr>
          <w:rFonts w:cs="Calibri"/>
          <w:b/>
          <w:bCs/>
          <w:color w:val="000000"/>
          <w:kern w:val="36"/>
          <w:sz w:val="32"/>
          <w:szCs w:val="32"/>
        </w:rPr>
      </w:pPr>
      <w:r w:rsidRPr="00280423">
        <w:rPr>
          <w:rFonts w:cs="Calibri"/>
          <w:b/>
          <w:bCs/>
          <w:color w:val="000000"/>
          <w:kern w:val="36"/>
          <w:sz w:val="32"/>
          <w:szCs w:val="32"/>
        </w:rPr>
        <w:t>Kæmper klipper toppen af gælden</w:t>
      </w:r>
    </w:p>
    <w:p w14:paraId="1BABC50A" w14:textId="77777777" w:rsidR="00D511D3" w:rsidRPr="00280423" w:rsidRDefault="00DE6BCD" w:rsidP="00860C61">
      <w:pPr>
        <w:shd w:val="clear" w:color="auto" w:fill="FFFFFF"/>
        <w:rPr>
          <w:rFonts w:cs="Calibri"/>
          <w:color w:val="666666"/>
        </w:rPr>
      </w:pPr>
      <w:hyperlink r:id="rId18" w:history="1">
        <w:r w:rsidR="00D511D3" w:rsidRPr="00E720D0">
          <w:rPr>
            <w:rStyle w:val="Hyperlink"/>
            <w:rFonts w:cs="Calibri"/>
          </w:rPr>
          <w:t>www.epn.dk</w:t>
        </w:r>
      </w:hyperlink>
      <w:r w:rsidR="00D511D3">
        <w:rPr>
          <w:rFonts w:cs="Calibri"/>
          <w:color w:val="666666"/>
        </w:rPr>
        <w:t xml:space="preserve"> - </w:t>
      </w:r>
      <w:r w:rsidR="00D511D3" w:rsidRPr="00280423">
        <w:rPr>
          <w:rFonts w:cs="Calibri"/>
          <w:color w:val="666666"/>
        </w:rPr>
        <w:t xml:space="preserve">Af </w:t>
      </w:r>
      <w:hyperlink r:id="rId19" w:history="1">
        <w:r w:rsidR="00D511D3" w:rsidRPr="00280423">
          <w:rPr>
            <w:rFonts w:cs="Calibri"/>
            <w:color w:val="666666"/>
            <w:u w:val="single"/>
          </w:rPr>
          <w:t>MORTEN JOHNSEN</w:t>
        </w:r>
      </w:hyperlink>
      <w:r w:rsidR="00D511D3" w:rsidRPr="00280423">
        <w:rPr>
          <w:rFonts w:cs="Calibri"/>
          <w:color w:val="666666"/>
        </w:rPr>
        <w:t xml:space="preserve"> Offentliggjort 06.01.11 kl. 23:30</w:t>
      </w:r>
    </w:p>
    <w:p w14:paraId="1BABC50B" w14:textId="77777777" w:rsidR="00D511D3" w:rsidRPr="00280423" w:rsidRDefault="00D511D3" w:rsidP="00860C61">
      <w:pPr>
        <w:shd w:val="clear" w:color="auto" w:fill="FFFFFF"/>
        <w:spacing w:before="165" w:after="165"/>
        <w:rPr>
          <w:rFonts w:cs="Calibri"/>
          <w:color w:val="000000"/>
        </w:rPr>
      </w:pPr>
      <w:r w:rsidRPr="00280423">
        <w:rPr>
          <w:rFonts w:cs="Calibri"/>
          <w:b/>
          <w:bCs/>
          <w:color w:val="000000"/>
        </w:rPr>
        <w:t xml:space="preserve">Siden 2008 har landets største selskaber reduceret deres gæld med 39 mia. kr. </w:t>
      </w:r>
    </w:p>
    <w:p w14:paraId="1BABC50C" w14:textId="77777777" w:rsidR="00D511D3" w:rsidRPr="00280423" w:rsidRDefault="00D511D3" w:rsidP="00860C61">
      <w:pPr>
        <w:shd w:val="clear" w:color="auto" w:fill="FFFFFF"/>
        <w:spacing w:before="165" w:after="165"/>
        <w:rPr>
          <w:rFonts w:cs="Calibri"/>
          <w:color w:val="000000"/>
        </w:rPr>
      </w:pPr>
      <w:r w:rsidRPr="00280423">
        <w:rPr>
          <w:rFonts w:cs="Calibri"/>
          <w:color w:val="000000"/>
        </w:rPr>
        <w:t>Landets største virksomheder er godt i gang med at frigøre sig fra bankerne. Siden udgangen af 2008 har landets største børsnoterede selskaber således nedbragt deres rentebærende gæld til banker og kreditinstitutter med i alt 39 mia. kr.</w:t>
      </w:r>
      <w:r w:rsidRPr="00280423">
        <w:rPr>
          <w:rFonts w:cs="Calibri"/>
          <w:color w:val="000000"/>
        </w:rPr>
        <w:br/>
      </w:r>
      <w:r w:rsidRPr="00280423">
        <w:rPr>
          <w:rFonts w:cs="Calibri"/>
          <w:color w:val="000000"/>
        </w:rPr>
        <w:br/>
        <w:t>Det svarer til, at de store firmaer i C20-indekset over en bred kam har skåret næsten en fjerdedel af deres gæld væk på under to år, så de fra at skylde 171 mia. kr. ved udgangen af 2008 nu blot har udeståender for 131 mia. kr. med banker og kreditinstitutter.</w:t>
      </w:r>
      <w:r w:rsidRPr="00280423">
        <w:rPr>
          <w:rFonts w:cs="Calibri"/>
          <w:color w:val="000000"/>
        </w:rPr>
        <w:br/>
      </w:r>
      <w:r w:rsidRPr="00280423">
        <w:rPr>
          <w:rFonts w:cs="Calibri"/>
          <w:color w:val="000000"/>
        </w:rPr>
        <w:br/>
        <w:t xml:space="preserve">Forrest er gået selskaber som Danisco og Novozymes, der nu begge stort set er gældfrie, mens også selskaber som Vestas og Christian Hansen har haft travlt med at tilbagebetale gæld og har halveret deres gæld til bankerne. </w:t>
      </w:r>
      <w:r w:rsidRPr="00280423">
        <w:rPr>
          <w:rFonts w:cs="Calibri"/>
          <w:color w:val="000000"/>
        </w:rPr>
        <w:br/>
      </w:r>
      <w:r w:rsidRPr="00280423">
        <w:rPr>
          <w:rFonts w:cs="Calibri"/>
          <w:color w:val="000000"/>
        </w:rPr>
        <w:br/>
        <w:t xml:space="preserve">»Vi har set en udvikling, hvor de store ikke længere vil være afhængige af banken og derfor har reduceret deres gæld betydeligt. Det betyder, at de store selskaber nu selv stiller betingelserne, hvor det tidligere var banken, der gjorde det. Vi har bl.a. set et selskab som Carlsberg gå forrest og nedbringe gæld ved at have et ekstremt stærkt cash flow,« siger Bent Jørgensen, partner i revisionsfirmaet PriceWaterhouseCoopers med ansvar for gældsrådgivning og krisestyring. </w:t>
      </w:r>
    </w:p>
    <w:p w14:paraId="1BABC50D" w14:textId="77777777" w:rsidR="00D511D3" w:rsidRPr="00280423" w:rsidRDefault="00D511D3" w:rsidP="00860C61">
      <w:pPr>
        <w:shd w:val="clear" w:color="auto" w:fill="FFFFFF"/>
        <w:spacing w:before="60" w:after="30" w:line="240" w:lineRule="atLeast"/>
        <w:outlineLvl w:val="2"/>
        <w:rPr>
          <w:rFonts w:cs="Calibri"/>
          <w:b/>
          <w:bCs/>
          <w:color w:val="000000"/>
        </w:rPr>
      </w:pPr>
      <w:r w:rsidRPr="00280423">
        <w:rPr>
          <w:rFonts w:cs="Calibri"/>
          <w:b/>
          <w:bCs/>
          <w:color w:val="000000"/>
        </w:rPr>
        <w:t xml:space="preserve">De små må i banken </w:t>
      </w:r>
    </w:p>
    <w:p w14:paraId="1BABC50E" w14:textId="77777777" w:rsidR="00D511D3" w:rsidRPr="00280423" w:rsidRDefault="00D511D3" w:rsidP="00860C61">
      <w:pPr>
        <w:shd w:val="clear" w:color="auto" w:fill="FFFFFF"/>
        <w:spacing w:before="165" w:after="165"/>
        <w:rPr>
          <w:rFonts w:cs="Calibri"/>
          <w:color w:val="000000"/>
        </w:rPr>
      </w:pPr>
      <w:r w:rsidRPr="00280423">
        <w:rPr>
          <w:rFonts w:cs="Calibri"/>
          <w:color w:val="000000"/>
        </w:rPr>
        <w:t>Ud over den daglige drift og fokus på omkostninger og besparelser har bl.a. obligationsudstedelser og aktieemissioner, hjulpet de store virksomheder herhjemme med at vriste sig fri af bankernes greb.</w:t>
      </w:r>
      <w:r w:rsidRPr="00280423">
        <w:rPr>
          <w:rFonts w:cs="Calibri"/>
          <w:color w:val="000000"/>
        </w:rPr>
        <w:br/>
      </w:r>
      <w:r w:rsidRPr="00280423">
        <w:rPr>
          <w:rFonts w:cs="Calibri"/>
          <w:color w:val="000000"/>
        </w:rPr>
        <w:br/>
        <w:t xml:space="preserve">Det gælder selskaber som A.P. Møller - Mærsk, DSV og Vestas, som alle har gjort brug af alternative lånemarkeder som virksomhedsobligationer eller kapitalforhøjelser. </w:t>
      </w:r>
    </w:p>
    <w:p w14:paraId="1BABC50F" w14:textId="77777777" w:rsidR="00D511D3" w:rsidRPr="00280423" w:rsidRDefault="00D511D3" w:rsidP="00860C61">
      <w:pPr>
        <w:shd w:val="clear" w:color="auto" w:fill="FFFFFF"/>
        <w:spacing w:before="60" w:after="30" w:line="240" w:lineRule="atLeast"/>
        <w:outlineLvl w:val="2"/>
        <w:rPr>
          <w:rFonts w:cs="Calibri"/>
          <w:b/>
          <w:bCs/>
          <w:color w:val="000000"/>
        </w:rPr>
      </w:pPr>
      <w:r w:rsidRPr="00280423">
        <w:rPr>
          <w:rFonts w:cs="Calibri"/>
          <w:b/>
          <w:bCs/>
          <w:color w:val="000000"/>
        </w:rPr>
        <w:t xml:space="preserve">Nye aktier og obligationer </w:t>
      </w:r>
    </w:p>
    <w:p w14:paraId="1BABC510" w14:textId="77777777" w:rsidR="00D511D3" w:rsidRPr="00280423" w:rsidRDefault="00D511D3" w:rsidP="00860C61">
      <w:pPr>
        <w:shd w:val="clear" w:color="auto" w:fill="FFFFFF"/>
        <w:spacing w:before="165" w:after="165"/>
        <w:rPr>
          <w:rFonts w:cs="Calibri"/>
          <w:color w:val="000000"/>
        </w:rPr>
      </w:pPr>
      <w:r w:rsidRPr="00280423">
        <w:rPr>
          <w:rFonts w:cs="Calibri"/>
          <w:color w:val="000000"/>
        </w:rPr>
        <w:t xml:space="preserve">»Hvor de små er nødt til at gå i banken, trykker de store blot nye aktier eller udsteder obligationer. De er sket over en længere periode, og derfor står C20-selskaberne tilbage i en stærkt trimmet og konkurrencedygtig version sammenlignet med før krisen. Derfor kan aktionærerne med rette kræve handling nu, hvilket de også gør,« siger chefstrateg i Danske Equity Morten Kongshaug, der peger på, at aktietilbagekøb og opkøb af kolleger eller konkurrenter typisk er det, der står øverst på investorernes ønskeseddel. </w:t>
      </w:r>
      <w:r w:rsidRPr="00280423">
        <w:rPr>
          <w:rFonts w:cs="Calibri"/>
          <w:color w:val="000000"/>
        </w:rPr>
        <w:br/>
      </w:r>
      <w:r w:rsidRPr="00280423">
        <w:rPr>
          <w:rFonts w:cs="Calibri"/>
          <w:color w:val="000000"/>
        </w:rPr>
        <w:br/>
        <w:t xml:space="preserve">Ingredienskoncernen Danisco er et af de selskaber, der er gået forrest med hensyn til at trimme selskabets bankgæld. Fra en rentebærende gæld på langt over 9 mia. kr. ved udgangen af 2008 er gælden i dag skrumpet til lidt over 3 mia. kr. </w:t>
      </w:r>
    </w:p>
    <w:p w14:paraId="1BABC511" w14:textId="77777777" w:rsidR="00D511D3" w:rsidRPr="00280423" w:rsidRDefault="00D511D3" w:rsidP="00860C61">
      <w:pPr>
        <w:shd w:val="clear" w:color="auto" w:fill="FFFFFF"/>
        <w:spacing w:before="60" w:after="30" w:line="240" w:lineRule="atLeast"/>
        <w:outlineLvl w:val="2"/>
        <w:rPr>
          <w:rFonts w:cs="Calibri"/>
          <w:b/>
          <w:bCs/>
          <w:color w:val="000000"/>
        </w:rPr>
      </w:pPr>
      <w:r w:rsidRPr="00280423">
        <w:rPr>
          <w:rFonts w:cs="Calibri"/>
          <w:b/>
          <w:bCs/>
          <w:color w:val="000000"/>
        </w:rPr>
        <w:t xml:space="preserve">Lav gearing som mål </w:t>
      </w:r>
    </w:p>
    <w:p w14:paraId="1BABC512" w14:textId="77777777" w:rsidR="00D511D3" w:rsidRDefault="00D511D3" w:rsidP="00860C61">
      <w:pPr>
        <w:shd w:val="clear" w:color="auto" w:fill="FFFFFF"/>
        <w:spacing w:before="165" w:after="165"/>
        <w:rPr>
          <w:rFonts w:cs="Calibri"/>
          <w:color w:val="000000"/>
        </w:rPr>
      </w:pPr>
      <w:r w:rsidRPr="00280423">
        <w:rPr>
          <w:rFonts w:cs="Calibri"/>
          <w:color w:val="000000"/>
        </w:rPr>
        <w:t xml:space="preserve">»Strategien med en lav gearing er en følge af finanskrisen. Vi besluttede at nedbringe gælden og sikre os et større råderum. Vores ambition er at ligge med en gearing på 1,5-2,5 gange ebitda, og i dag ligger vi i bunden af den gearing. Ved seneste regnskab havde vi en gearing på 1,2 gange ebitda. I lyset af den forholdsvis lave gearing vil Daniscos bestyrelse gennemgå selskabets kapitalstruktur i forbindelse med årsregnskabet for 2010/2011,« siger Søren Bjerre-Nielsen, koncerndirektør og CFO i Danisco. Han tilføjer, at selskabet primært finansierer sig med bankfaciliteter og korte virksomhedsobligationer. </w:t>
      </w:r>
    </w:p>
    <w:p w14:paraId="1BABC513" w14:textId="77777777" w:rsidR="00D511D3" w:rsidRPr="00612329" w:rsidRDefault="00D511D3" w:rsidP="00860C61">
      <w:pPr>
        <w:shd w:val="clear" w:color="auto" w:fill="FFFFFF"/>
        <w:spacing w:before="165" w:after="165"/>
        <w:rPr>
          <w:rFonts w:cs="Calibri"/>
          <w:color w:val="000000"/>
        </w:rPr>
      </w:pPr>
      <w:r w:rsidRPr="00C46B5C">
        <w:rPr>
          <w:rFonts w:cs="Calibri"/>
          <w:b/>
          <w:bCs/>
          <w:color w:val="000000"/>
          <w:kern w:val="36"/>
          <w:sz w:val="32"/>
          <w:szCs w:val="32"/>
        </w:rPr>
        <w:lastRenderedPageBreak/>
        <w:t>DLH-topchef: Gælden skal bringes ned</w:t>
      </w:r>
    </w:p>
    <w:p w14:paraId="1BABC514" w14:textId="77777777" w:rsidR="00D511D3" w:rsidRPr="00C46B5C" w:rsidRDefault="00DE6BCD" w:rsidP="00860C61">
      <w:pPr>
        <w:shd w:val="clear" w:color="auto" w:fill="FFFFFF"/>
        <w:rPr>
          <w:rFonts w:cs="Calibri"/>
          <w:color w:val="666666"/>
        </w:rPr>
      </w:pPr>
      <w:hyperlink r:id="rId20" w:history="1">
        <w:r w:rsidR="00D511D3" w:rsidRPr="00C47E8C">
          <w:rPr>
            <w:rStyle w:val="Hyperlink"/>
            <w:rFonts w:cs="Calibri"/>
          </w:rPr>
          <w:t>www.epn.dk</w:t>
        </w:r>
      </w:hyperlink>
      <w:r w:rsidR="00D511D3">
        <w:rPr>
          <w:rFonts w:cs="Calibri"/>
          <w:color w:val="666666"/>
        </w:rPr>
        <w:t xml:space="preserve"> - </w:t>
      </w:r>
      <w:r w:rsidR="00D511D3" w:rsidRPr="00C46B5C">
        <w:rPr>
          <w:rFonts w:cs="Calibri"/>
          <w:color w:val="666666"/>
        </w:rPr>
        <w:t>Offentliggjort 07.02.11 kl. 16:23</w:t>
      </w:r>
    </w:p>
    <w:p w14:paraId="1BABC515" w14:textId="77777777" w:rsidR="00D511D3" w:rsidRPr="00C46B5C" w:rsidRDefault="00D511D3" w:rsidP="00860C61">
      <w:pPr>
        <w:shd w:val="clear" w:color="auto" w:fill="FFFFFF"/>
        <w:spacing w:before="165" w:after="165"/>
        <w:rPr>
          <w:rFonts w:cs="Calibri"/>
          <w:color w:val="000000"/>
        </w:rPr>
      </w:pPr>
      <w:r w:rsidRPr="00C46B5C">
        <w:rPr>
          <w:rFonts w:cs="Calibri"/>
          <w:b/>
          <w:bCs/>
          <w:color w:val="000000"/>
        </w:rPr>
        <w:t xml:space="preserve">Trægrossisten DLH har indgået en tre-årig aftale med sin bankforbindelse. </w:t>
      </w:r>
    </w:p>
    <w:p w14:paraId="1BABC516" w14:textId="77777777" w:rsidR="00D511D3" w:rsidRPr="00C46B5C" w:rsidRDefault="00D511D3" w:rsidP="00860C61">
      <w:pPr>
        <w:shd w:val="clear" w:color="auto" w:fill="FFFFFF"/>
        <w:spacing w:before="165" w:after="165"/>
        <w:rPr>
          <w:rFonts w:cs="Calibri"/>
          <w:color w:val="000000"/>
        </w:rPr>
      </w:pPr>
      <w:r w:rsidRPr="00C46B5C">
        <w:rPr>
          <w:rFonts w:cs="Calibri"/>
          <w:color w:val="000000"/>
        </w:rPr>
        <w:t xml:space="preserve">Aftalen er dog betinget af en emission på 250 mio. kr. Gælden skal nedbringes, som en del af aftalen, forklarer administrerende direktør, Kent Arentoft. </w:t>
      </w:r>
    </w:p>
    <w:p w14:paraId="1BABC517" w14:textId="77777777" w:rsidR="00D511D3" w:rsidRPr="00C46B5C" w:rsidRDefault="00D511D3" w:rsidP="00860C61">
      <w:pPr>
        <w:shd w:val="clear" w:color="auto" w:fill="FFFFFF"/>
        <w:spacing w:before="165" w:after="165"/>
        <w:rPr>
          <w:rFonts w:cs="Calibri"/>
          <w:color w:val="000000"/>
        </w:rPr>
      </w:pPr>
      <w:r w:rsidRPr="00C46B5C">
        <w:rPr>
          <w:rFonts w:cs="Calibri"/>
          <w:color w:val="000000"/>
        </w:rPr>
        <w:t xml:space="preserve">- Det er ingen hemmelighed, at DLH's gæld skal nedbringes. Nu har vi taget de første hurtige skridt, hvor vi er blevet mere effektive og har solgt fra. Det er nødvendigt, at vi nu definerer et fremtidigt spor, hvor DLH skal hen. Her skal en kapitaltilførsel være med til at styrke den udvikling, siger Kent Arentoft. </w:t>
      </w:r>
    </w:p>
    <w:p w14:paraId="1BABC518" w14:textId="77777777" w:rsidR="00D511D3" w:rsidRPr="00C46B5C" w:rsidRDefault="00D511D3" w:rsidP="00860C61">
      <w:pPr>
        <w:shd w:val="clear" w:color="auto" w:fill="FFFFFF"/>
        <w:spacing w:before="165" w:after="165"/>
        <w:rPr>
          <w:rFonts w:cs="Calibri"/>
          <w:color w:val="000000"/>
        </w:rPr>
      </w:pPr>
      <w:r w:rsidRPr="00C46B5C">
        <w:rPr>
          <w:rFonts w:cs="Calibri"/>
          <w:color w:val="000000"/>
        </w:rPr>
        <w:t xml:space="preserve">Han er tilfreds med, at det er lykkedes for selskabet at få en ny bankaftale i hus, der strækker sig lidt længere end den nuværende. </w:t>
      </w:r>
    </w:p>
    <w:p w14:paraId="1BABC519" w14:textId="77777777" w:rsidR="00D511D3" w:rsidRPr="00C46B5C" w:rsidRDefault="00D511D3" w:rsidP="00860C61">
      <w:pPr>
        <w:shd w:val="clear" w:color="auto" w:fill="FFFFFF"/>
        <w:spacing w:before="165" w:after="165"/>
        <w:rPr>
          <w:rFonts w:cs="Calibri"/>
          <w:color w:val="000000"/>
        </w:rPr>
      </w:pPr>
      <w:r w:rsidRPr="00C46B5C">
        <w:rPr>
          <w:rFonts w:cs="Calibri"/>
          <w:color w:val="000000"/>
        </w:rPr>
        <w:t xml:space="preserve">- Vi har fået en treårig, betinget aftale, hvilket er en lang periode i det bankmarked og med den historik, som vi har haft i DLH, siger Kent Arentoft, der tilføjer, at selskabet i øjeblikket kører på en toårig aftale. </w:t>
      </w:r>
    </w:p>
    <w:p w14:paraId="1BABC51A" w14:textId="77777777" w:rsidR="00D511D3" w:rsidRPr="00C46B5C" w:rsidRDefault="00D511D3" w:rsidP="00860C61">
      <w:pPr>
        <w:shd w:val="clear" w:color="auto" w:fill="FFFFFF"/>
        <w:spacing w:before="165" w:after="165"/>
        <w:rPr>
          <w:rFonts w:cs="Calibri"/>
          <w:color w:val="000000"/>
        </w:rPr>
      </w:pPr>
      <w:r w:rsidRPr="00C46B5C">
        <w:rPr>
          <w:rFonts w:cs="Calibri"/>
          <w:color w:val="000000"/>
        </w:rPr>
        <w:t xml:space="preserve">Direktøren forklarer overordnet, at de 250 mio. kr. bliver hentet for at sikre en bedre balance mellem indtjening og gæld. </w:t>
      </w:r>
    </w:p>
    <w:p w14:paraId="1BABC51B" w14:textId="77777777" w:rsidR="00D511D3" w:rsidRPr="00C46B5C" w:rsidRDefault="00D511D3" w:rsidP="00860C61">
      <w:pPr>
        <w:shd w:val="clear" w:color="auto" w:fill="FFFFFF"/>
        <w:spacing w:before="165" w:after="165"/>
        <w:rPr>
          <w:rFonts w:cs="Calibri"/>
          <w:color w:val="000000"/>
        </w:rPr>
      </w:pPr>
      <w:r w:rsidRPr="00C46B5C">
        <w:rPr>
          <w:rFonts w:cs="Calibri"/>
          <w:color w:val="000000"/>
        </w:rPr>
        <w:t xml:space="preserve">- Vi har lagt nogle vækststrategier frem, som kræver nogle investeringer både i varelager, kunder og produktudvikling. For at få det rigtige match mellem indtjening og gæld har vi fundet det rigtigt at gå ud og forsøge på at hente 250 mio. kr., som en kapitalindsprøjtning til DLH, siger Kent Arentoft, der refererer til selskabets strategiplan fra december med navnet "Go to Market". </w:t>
      </w:r>
    </w:p>
    <w:p w14:paraId="1BABC51C" w14:textId="77777777" w:rsidR="00D511D3" w:rsidRDefault="00D511D3" w:rsidP="00860C61">
      <w:pPr>
        <w:shd w:val="clear" w:color="auto" w:fill="FFFFFF"/>
        <w:spacing w:before="165" w:after="165"/>
        <w:rPr>
          <w:rFonts w:cs="Calibri"/>
          <w:color w:val="000000"/>
        </w:rPr>
      </w:pPr>
      <w:r w:rsidRPr="00C46B5C">
        <w:rPr>
          <w:rFonts w:cs="Calibri"/>
          <w:color w:val="000000"/>
        </w:rPr>
        <w:t xml:space="preserve">Strategien skal frem mod 2014 positionere DLH som en fokuseret global grossist på markedet for træ, plader og træbaserede produkter. </w:t>
      </w:r>
    </w:p>
    <w:p w14:paraId="1BABC51D" w14:textId="77777777" w:rsidR="00D511D3" w:rsidRDefault="00D511D3" w:rsidP="00860C61"/>
    <w:p w14:paraId="1BABC51E" w14:textId="77777777" w:rsidR="00D511D3" w:rsidRDefault="00D511D3" w:rsidP="00860C61">
      <w:r>
        <w:t>Kilde: Årsrapport 2010</w:t>
      </w:r>
    </w:p>
    <w:p w14:paraId="1BABC51F" w14:textId="77777777" w:rsidR="00D511D3" w:rsidRDefault="00D511D3">
      <w:pPr>
        <w:rPr>
          <w:rFonts w:ascii="Calibri" w:hAnsi="Calibri" w:cs="Calibri"/>
          <w:sz w:val="28"/>
          <w:szCs w:val="28"/>
        </w:rPr>
      </w:pPr>
    </w:p>
    <w:p w14:paraId="1BABC520" w14:textId="519D2439" w:rsidR="00D511D3" w:rsidRDefault="00DE6BCD" w:rsidP="00DD4CC5">
      <w:pPr>
        <w:pStyle w:val="NormalWeb"/>
        <w:spacing w:before="0" w:beforeAutospacing="0" w:after="0" w:afterAutospacing="0" w:line="210" w:lineRule="atLeast"/>
        <w:rPr>
          <w:rFonts w:ascii="Calibri" w:hAnsi="Calibri" w:cs="Calibri"/>
          <w:sz w:val="28"/>
          <w:szCs w:val="28"/>
        </w:rPr>
      </w:pPr>
      <w:r>
        <w:rPr>
          <w:noProof/>
        </w:rPr>
        <w:drawing>
          <wp:anchor distT="0" distB="0" distL="114300" distR="114300" simplePos="0" relativeHeight="251657728" behindDoc="1" locked="0" layoutInCell="1" allowOverlap="1" wp14:anchorId="1BABC599" wp14:editId="187813D2">
            <wp:simplePos x="0" y="0"/>
            <wp:positionH relativeFrom="column">
              <wp:posOffset>396240</wp:posOffset>
            </wp:positionH>
            <wp:positionV relativeFrom="paragraph">
              <wp:posOffset>89535</wp:posOffset>
            </wp:positionV>
            <wp:extent cx="5475605" cy="2700655"/>
            <wp:effectExtent l="0" t="0" r="0" b="4445"/>
            <wp:wrapNone/>
            <wp:docPr id="9"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75605" cy="2700655"/>
                    </a:xfrm>
                    <a:prstGeom prst="rect">
                      <a:avLst/>
                    </a:prstGeom>
                    <a:noFill/>
                  </pic:spPr>
                </pic:pic>
              </a:graphicData>
            </a:graphic>
            <wp14:sizeRelH relativeFrom="page">
              <wp14:pctWidth>0</wp14:pctWidth>
            </wp14:sizeRelH>
            <wp14:sizeRelV relativeFrom="page">
              <wp14:pctHeight>0</wp14:pctHeight>
            </wp14:sizeRelV>
          </wp:anchor>
        </w:drawing>
      </w:r>
    </w:p>
    <w:p w14:paraId="1BABC521" w14:textId="77777777" w:rsidR="00D511D3" w:rsidRDefault="00D511D3" w:rsidP="00DD4CC5">
      <w:pPr>
        <w:pStyle w:val="NormalWeb"/>
        <w:spacing w:before="0" w:beforeAutospacing="0" w:after="0" w:afterAutospacing="0" w:line="210" w:lineRule="atLeast"/>
        <w:rPr>
          <w:rFonts w:ascii="Calibri" w:hAnsi="Calibri" w:cs="Calibri"/>
          <w:sz w:val="28"/>
          <w:szCs w:val="28"/>
        </w:rPr>
      </w:pPr>
    </w:p>
    <w:p w14:paraId="1BABC522" w14:textId="77777777" w:rsidR="00D511D3" w:rsidRDefault="00D511D3" w:rsidP="00DD4CC5">
      <w:pPr>
        <w:pStyle w:val="NormalWeb"/>
        <w:spacing w:before="0" w:beforeAutospacing="0" w:after="0" w:afterAutospacing="0" w:line="210" w:lineRule="atLeast"/>
        <w:rPr>
          <w:rFonts w:ascii="Calibri" w:hAnsi="Calibri" w:cs="Calibri"/>
          <w:sz w:val="28"/>
          <w:szCs w:val="28"/>
        </w:rPr>
      </w:pPr>
    </w:p>
    <w:p w14:paraId="1BABC523" w14:textId="77777777" w:rsidR="00D511D3" w:rsidRDefault="00D511D3" w:rsidP="00DD4CC5">
      <w:pPr>
        <w:pStyle w:val="NormalWeb"/>
        <w:spacing w:before="0" w:beforeAutospacing="0" w:after="0" w:afterAutospacing="0" w:line="210" w:lineRule="atLeast"/>
        <w:rPr>
          <w:rFonts w:ascii="Calibri" w:hAnsi="Calibri" w:cs="Calibri"/>
          <w:sz w:val="28"/>
          <w:szCs w:val="28"/>
        </w:rPr>
      </w:pPr>
    </w:p>
    <w:p w14:paraId="1BABC524" w14:textId="77777777" w:rsidR="00D511D3" w:rsidRDefault="00D511D3" w:rsidP="00DD4CC5">
      <w:pPr>
        <w:pStyle w:val="NormalWeb"/>
        <w:spacing w:before="0" w:beforeAutospacing="0" w:after="0" w:afterAutospacing="0" w:line="210" w:lineRule="atLeast"/>
        <w:rPr>
          <w:rFonts w:ascii="Calibri" w:hAnsi="Calibri" w:cs="Calibri"/>
          <w:sz w:val="28"/>
          <w:szCs w:val="28"/>
        </w:rPr>
      </w:pPr>
    </w:p>
    <w:p w14:paraId="1BABC525" w14:textId="77777777" w:rsidR="00D511D3" w:rsidRDefault="00D511D3" w:rsidP="00DD4CC5">
      <w:pPr>
        <w:pStyle w:val="NormalWeb"/>
        <w:spacing w:before="0" w:beforeAutospacing="0" w:after="0" w:afterAutospacing="0" w:line="210" w:lineRule="atLeast"/>
        <w:rPr>
          <w:rFonts w:ascii="Calibri" w:hAnsi="Calibri" w:cs="Calibri"/>
          <w:sz w:val="28"/>
          <w:szCs w:val="28"/>
        </w:rPr>
      </w:pPr>
    </w:p>
    <w:p w14:paraId="1BABC526" w14:textId="77777777" w:rsidR="00D511D3" w:rsidRDefault="00D511D3" w:rsidP="00DD4CC5">
      <w:pPr>
        <w:pStyle w:val="NormalWeb"/>
        <w:spacing w:before="0" w:beforeAutospacing="0" w:after="0" w:afterAutospacing="0" w:line="210" w:lineRule="atLeast"/>
        <w:rPr>
          <w:rFonts w:ascii="Calibri" w:hAnsi="Calibri" w:cs="Calibri"/>
          <w:sz w:val="28"/>
          <w:szCs w:val="28"/>
        </w:rPr>
      </w:pPr>
    </w:p>
    <w:p w14:paraId="1BABC527" w14:textId="77777777" w:rsidR="00D511D3" w:rsidRDefault="00D511D3" w:rsidP="00DD4CC5">
      <w:pPr>
        <w:pStyle w:val="NormalWeb"/>
        <w:spacing w:before="0" w:beforeAutospacing="0" w:after="0" w:afterAutospacing="0" w:line="210" w:lineRule="atLeast"/>
        <w:rPr>
          <w:rFonts w:ascii="Calibri" w:hAnsi="Calibri" w:cs="Calibri"/>
          <w:sz w:val="28"/>
          <w:szCs w:val="28"/>
        </w:rPr>
      </w:pPr>
    </w:p>
    <w:p w14:paraId="1BABC528" w14:textId="77777777" w:rsidR="00D511D3" w:rsidRDefault="00D511D3" w:rsidP="00DD4CC5">
      <w:pPr>
        <w:pStyle w:val="NormalWeb"/>
        <w:spacing w:before="0" w:beforeAutospacing="0" w:after="0" w:afterAutospacing="0" w:line="210" w:lineRule="atLeast"/>
        <w:rPr>
          <w:rFonts w:ascii="Calibri" w:hAnsi="Calibri" w:cs="Calibri"/>
          <w:sz w:val="28"/>
          <w:szCs w:val="28"/>
        </w:rPr>
      </w:pPr>
    </w:p>
    <w:p w14:paraId="1BABC529" w14:textId="77777777" w:rsidR="00D511D3" w:rsidRDefault="00D511D3" w:rsidP="00DD4CC5">
      <w:pPr>
        <w:pStyle w:val="NormalWeb"/>
        <w:spacing w:before="0" w:beforeAutospacing="0" w:after="0" w:afterAutospacing="0" w:line="210" w:lineRule="atLeast"/>
        <w:rPr>
          <w:rFonts w:ascii="Calibri" w:hAnsi="Calibri" w:cs="Calibri"/>
          <w:sz w:val="28"/>
          <w:szCs w:val="28"/>
        </w:rPr>
      </w:pPr>
    </w:p>
    <w:p w14:paraId="1BABC52A" w14:textId="77777777" w:rsidR="00D511D3" w:rsidRDefault="00D511D3" w:rsidP="00DD4CC5">
      <w:pPr>
        <w:pStyle w:val="NormalWeb"/>
        <w:spacing w:before="0" w:beforeAutospacing="0" w:after="0" w:afterAutospacing="0" w:line="210" w:lineRule="atLeast"/>
        <w:rPr>
          <w:rFonts w:ascii="Calibri" w:hAnsi="Calibri" w:cs="Calibri"/>
          <w:sz w:val="28"/>
          <w:szCs w:val="28"/>
        </w:rPr>
      </w:pPr>
    </w:p>
    <w:p w14:paraId="1BABC52B" w14:textId="77777777" w:rsidR="00D511D3" w:rsidRDefault="00D511D3" w:rsidP="00DD4CC5">
      <w:pPr>
        <w:pStyle w:val="NormalWeb"/>
        <w:spacing w:before="0" w:beforeAutospacing="0" w:after="0" w:afterAutospacing="0" w:line="210" w:lineRule="atLeast"/>
        <w:rPr>
          <w:rFonts w:ascii="Calibri" w:hAnsi="Calibri" w:cs="Calibri"/>
          <w:sz w:val="28"/>
          <w:szCs w:val="28"/>
        </w:rPr>
      </w:pPr>
    </w:p>
    <w:p w14:paraId="1BABC52C" w14:textId="77777777" w:rsidR="00D511D3" w:rsidRDefault="00D511D3" w:rsidP="00DD4CC5">
      <w:pPr>
        <w:pStyle w:val="NormalWeb"/>
        <w:spacing w:before="0" w:beforeAutospacing="0" w:after="0" w:afterAutospacing="0" w:line="210" w:lineRule="atLeast"/>
        <w:rPr>
          <w:rFonts w:ascii="Calibri" w:hAnsi="Calibri" w:cs="Calibri"/>
          <w:sz w:val="28"/>
          <w:szCs w:val="28"/>
        </w:rPr>
      </w:pPr>
    </w:p>
    <w:p w14:paraId="1BABC52D" w14:textId="77777777" w:rsidR="00D511D3" w:rsidRDefault="00D511D3">
      <w:pPr>
        <w:rPr>
          <w:rFonts w:ascii="Calibri" w:hAnsi="Calibri" w:cs="Calibri"/>
          <w:sz w:val="28"/>
          <w:szCs w:val="28"/>
        </w:rPr>
      </w:pPr>
      <w:r>
        <w:rPr>
          <w:rFonts w:ascii="Calibri" w:hAnsi="Calibri" w:cs="Calibri"/>
          <w:sz w:val="28"/>
          <w:szCs w:val="28"/>
        </w:rPr>
        <w:br w:type="page"/>
      </w:r>
    </w:p>
    <w:p w14:paraId="1BABC52E" w14:textId="77777777" w:rsidR="00D511D3" w:rsidRDefault="00D511D3" w:rsidP="00DD4CC5">
      <w:pPr>
        <w:pStyle w:val="NormalWeb"/>
        <w:spacing w:before="0" w:beforeAutospacing="0" w:after="0" w:afterAutospacing="0" w:line="210" w:lineRule="atLeast"/>
        <w:rPr>
          <w:rFonts w:ascii="Calibri" w:hAnsi="Calibri" w:cs="Calibri"/>
          <w:sz w:val="28"/>
          <w:szCs w:val="28"/>
        </w:rPr>
      </w:pPr>
    </w:p>
    <w:p w14:paraId="1BABC52F" w14:textId="77777777" w:rsidR="00D511D3" w:rsidRPr="00D14B88" w:rsidRDefault="00D511D3" w:rsidP="00860C61">
      <w:pPr>
        <w:pStyle w:val="Overskrift1"/>
        <w:jc w:val="center"/>
      </w:pPr>
    </w:p>
    <w:p w14:paraId="1BABC530" w14:textId="77777777" w:rsidR="00D511D3" w:rsidRPr="00D14B88" w:rsidRDefault="00D511D3" w:rsidP="00860C61">
      <w:pPr>
        <w:pStyle w:val="Overskrift1"/>
        <w:jc w:val="center"/>
      </w:pPr>
      <w:r w:rsidRPr="00D14B88">
        <w:t>Opgave</w:t>
      </w:r>
      <w:r>
        <w:t xml:space="preserve"> </w:t>
      </w:r>
      <w:r w:rsidRPr="00D14B88">
        <w:t>1</w:t>
      </w:r>
      <w:r>
        <w:t>4</w:t>
      </w:r>
    </w:p>
    <w:p w14:paraId="1BABC531" w14:textId="77777777" w:rsidR="00D511D3" w:rsidRPr="00D14B88" w:rsidRDefault="00D511D3" w:rsidP="00860C61">
      <w:pPr>
        <w:pStyle w:val="Overskrift1"/>
        <w:jc w:val="center"/>
      </w:pPr>
      <w:r>
        <w:t>Rentedannelse/Realkreditinstitutioner</w:t>
      </w:r>
    </w:p>
    <w:p w14:paraId="1BABC532" w14:textId="77777777" w:rsidR="00D511D3" w:rsidRPr="00D14B88" w:rsidRDefault="00D511D3" w:rsidP="00860C61"/>
    <w:p w14:paraId="1BABC533" w14:textId="77777777" w:rsidR="00D511D3" w:rsidRPr="00D14B88" w:rsidRDefault="00D511D3" w:rsidP="00860C61"/>
    <w:p w14:paraId="1BABC534" w14:textId="77777777" w:rsidR="00D511D3" w:rsidRPr="00D14B88" w:rsidRDefault="00D511D3" w:rsidP="00860C61"/>
    <w:p w14:paraId="1BABC535" w14:textId="77777777" w:rsidR="00D511D3" w:rsidRPr="00D14B88" w:rsidRDefault="00D511D3" w:rsidP="00860C61"/>
    <w:p w14:paraId="1BABC536" w14:textId="77777777" w:rsidR="00D511D3" w:rsidRPr="00D14B88" w:rsidRDefault="00D511D3" w:rsidP="00860C61">
      <w:pPr>
        <w:spacing w:before="100" w:beforeAutospacing="1" w:after="100" w:afterAutospacing="1"/>
        <w:ind w:left="720"/>
      </w:pPr>
      <w:r w:rsidRPr="00D14B88">
        <w:t xml:space="preserve">Med udgangspunkt i </w:t>
      </w:r>
      <w:r>
        <w:t>den vedlagte</w:t>
      </w:r>
      <w:r w:rsidRPr="00D14B88">
        <w:t xml:space="preserve"> artikel skal du -</w:t>
      </w:r>
    </w:p>
    <w:p w14:paraId="1BABC537" w14:textId="77777777" w:rsidR="00D511D3" w:rsidRPr="00D14B88" w:rsidRDefault="00D511D3" w:rsidP="00860C61">
      <w:pPr>
        <w:ind w:left="720"/>
      </w:pPr>
      <w:r w:rsidRPr="00D14B88">
        <w:t xml:space="preserve"> </w:t>
      </w:r>
    </w:p>
    <w:p w14:paraId="1BABC538" w14:textId="77777777" w:rsidR="00D511D3" w:rsidRPr="00D14B88" w:rsidRDefault="00D511D3" w:rsidP="00860C61">
      <w:pPr>
        <w:ind w:left="720"/>
      </w:pPr>
    </w:p>
    <w:p w14:paraId="1BABC539" w14:textId="77777777" w:rsidR="00D511D3" w:rsidRPr="00D14B88" w:rsidRDefault="00D511D3" w:rsidP="00860C61">
      <w:pPr>
        <w:numPr>
          <w:ilvl w:val="0"/>
          <w:numId w:val="22"/>
        </w:numPr>
        <w:tabs>
          <w:tab w:val="clear" w:pos="720"/>
          <w:tab w:val="num" w:pos="1440"/>
        </w:tabs>
        <w:ind w:left="1440"/>
      </w:pPr>
      <w:r w:rsidRPr="00D14B88">
        <w:t>Rede</w:t>
      </w:r>
      <w:r>
        <w:t>gøre for artiklens indhold og kom derefter ind på den Danske Nationalbank og dens opgaver.</w:t>
      </w:r>
    </w:p>
    <w:p w14:paraId="1BABC53A" w14:textId="77777777" w:rsidR="00D511D3" w:rsidRPr="00D14B88" w:rsidRDefault="00D511D3" w:rsidP="00860C61">
      <w:pPr>
        <w:ind w:left="720"/>
      </w:pPr>
    </w:p>
    <w:p w14:paraId="1BABC53B" w14:textId="77777777" w:rsidR="00D511D3" w:rsidRPr="00D14B88" w:rsidRDefault="00D511D3" w:rsidP="00860C61">
      <w:pPr>
        <w:numPr>
          <w:ilvl w:val="0"/>
          <w:numId w:val="22"/>
        </w:numPr>
        <w:ind w:left="1440"/>
      </w:pPr>
      <w:r w:rsidRPr="00D14B88">
        <w:t>Fork</w:t>
      </w:r>
      <w:r>
        <w:t>lare hvad der menes med fastkurspolitik</w:t>
      </w:r>
    </w:p>
    <w:p w14:paraId="1BABC53C" w14:textId="77777777" w:rsidR="00D511D3" w:rsidRPr="00D14B88" w:rsidRDefault="00D511D3" w:rsidP="00860C61">
      <w:pPr>
        <w:ind w:left="720"/>
      </w:pPr>
    </w:p>
    <w:p w14:paraId="1BABC53D" w14:textId="77777777" w:rsidR="00D511D3" w:rsidRPr="00D14B88" w:rsidRDefault="00D511D3" w:rsidP="00860C61">
      <w:pPr>
        <w:numPr>
          <w:ilvl w:val="0"/>
          <w:numId w:val="22"/>
        </w:numPr>
        <w:ind w:left="1440"/>
      </w:pPr>
      <w:r>
        <w:t>Vurdere hvorledes et højere renteniveau i Danmark vil påvirke boligmarkedet.</w:t>
      </w:r>
    </w:p>
    <w:p w14:paraId="1BABC53E" w14:textId="77777777" w:rsidR="00D511D3" w:rsidRPr="00D14B88" w:rsidRDefault="00D511D3" w:rsidP="00860C61">
      <w:pPr>
        <w:ind w:left="720"/>
      </w:pPr>
    </w:p>
    <w:p w14:paraId="1BABC53F" w14:textId="77777777" w:rsidR="00D511D3" w:rsidRPr="00D14B88" w:rsidRDefault="00D511D3" w:rsidP="00860C61">
      <w:pPr>
        <w:numPr>
          <w:ilvl w:val="0"/>
          <w:numId w:val="22"/>
        </w:numPr>
        <w:ind w:left="1440"/>
      </w:pPr>
      <w:r>
        <w:t>Diskutere renteudviklingens betydning for valg af realkreditlån.</w:t>
      </w:r>
    </w:p>
    <w:p w14:paraId="1BABC540" w14:textId="77777777" w:rsidR="00D511D3" w:rsidRPr="00D14B88" w:rsidRDefault="00D511D3" w:rsidP="00860C61">
      <w:pPr>
        <w:ind w:left="720"/>
      </w:pPr>
    </w:p>
    <w:p w14:paraId="1BABC541" w14:textId="77777777" w:rsidR="00D511D3" w:rsidRPr="00D14B88" w:rsidRDefault="00D511D3" w:rsidP="00860C61">
      <w:pPr>
        <w:ind w:left="720"/>
      </w:pPr>
      <w:r w:rsidRPr="00D14B88">
        <w:br w:type="page"/>
      </w:r>
    </w:p>
    <w:tbl>
      <w:tblPr>
        <w:tblW w:w="5000" w:type="pct"/>
        <w:tblCellSpacing w:w="15" w:type="dxa"/>
        <w:tblCellMar>
          <w:left w:w="0" w:type="dxa"/>
          <w:right w:w="0" w:type="dxa"/>
        </w:tblCellMar>
        <w:tblLook w:val="00A0" w:firstRow="1" w:lastRow="0" w:firstColumn="1" w:lastColumn="0" w:noHBand="0" w:noVBand="0"/>
      </w:tblPr>
      <w:tblGrid>
        <w:gridCol w:w="7208"/>
        <w:gridCol w:w="2433"/>
      </w:tblGrid>
      <w:tr w:rsidR="00D511D3" w:rsidRPr="00172F80" w14:paraId="1BABC544" w14:textId="77777777" w:rsidTr="00415A12">
        <w:trPr>
          <w:tblCellSpacing w:w="15" w:type="dxa"/>
        </w:trPr>
        <w:tc>
          <w:tcPr>
            <w:tcW w:w="3750" w:type="pct"/>
            <w:tcBorders>
              <w:top w:val="nil"/>
              <w:left w:val="nil"/>
              <w:bottom w:val="nil"/>
              <w:right w:val="nil"/>
            </w:tcBorders>
          </w:tcPr>
          <w:p w14:paraId="1BABC542" w14:textId="25AF4B7C" w:rsidR="00D511D3" w:rsidRPr="00172F80" w:rsidRDefault="00DE6BCD" w:rsidP="00415A12">
            <w:pPr>
              <w:rPr>
                <w:sz w:val="17"/>
                <w:szCs w:val="17"/>
              </w:rPr>
            </w:pPr>
            <w:r>
              <w:rPr>
                <w:noProof/>
                <w:sz w:val="17"/>
                <w:szCs w:val="17"/>
              </w:rPr>
              <w:drawing>
                <wp:inline distT="0" distB="0" distL="0" distR="0" wp14:anchorId="1BABC59A" wp14:editId="169D255E">
                  <wp:extent cx="1143000" cy="285750"/>
                  <wp:effectExtent l="0" t="0" r="0" b="0"/>
                  <wp:docPr id="3" name="Billede 4" descr="http://infomedia.skoda.emu.dk/infomediacommon/images/logo_P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http://infomedia.skoda.emu.dk/infomediacommon/images/logo_POL.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p>
        </w:tc>
        <w:tc>
          <w:tcPr>
            <w:tcW w:w="0" w:type="auto"/>
            <w:tcBorders>
              <w:top w:val="nil"/>
              <w:left w:val="nil"/>
              <w:bottom w:val="nil"/>
              <w:right w:val="nil"/>
            </w:tcBorders>
          </w:tcPr>
          <w:p w14:paraId="1BABC543" w14:textId="77777777" w:rsidR="00D511D3" w:rsidRPr="00172F80" w:rsidRDefault="00D511D3" w:rsidP="00415A12">
            <w:pPr>
              <w:jc w:val="right"/>
              <w:rPr>
                <w:sz w:val="17"/>
                <w:szCs w:val="17"/>
              </w:rPr>
            </w:pPr>
          </w:p>
        </w:tc>
      </w:tr>
    </w:tbl>
    <w:p w14:paraId="1BABC545" w14:textId="23AA888F" w:rsidR="00D511D3" w:rsidRPr="00172F80" w:rsidRDefault="00DE6BCD" w:rsidP="00860C61">
      <w:pPr>
        <w:jc w:val="right"/>
        <w:rPr>
          <w:color w:val="999999"/>
          <w:sz w:val="17"/>
          <w:szCs w:val="17"/>
        </w:rPr>
      </w:pPr>
      <w:r>
        <w:rPr>
          <w:noProof/>
          <w:color w:val="999999"/>
          <w:sz w:val="17"/>
          <w:szCs w:val="17"/>
        </w:rPr>
        <w:drawing>
          <wp:inline distT="0" distB="0" distL="0" distR="0" wp14:anchorId="1BABC59B" wp14:editId="04900207">
            <wp:extent cx="200025" cy="104775"/>
            <wp:effectExtent l="0" t="0" r="9525" b="9525"/>
            <wp:docPr id="4" name="Billede 5" descr="http://infomedia.skoda.emu.dk/infomediacommon/icons/mediatype/P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http://infomedia.skoda.emu.dk/infomediacommon/icons/mediatype/PO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104775"/>
                    </a:xfrm>
                    <a:prstGeom prst="rect">
                      <a:avLst/>
                    </a:prstGeom>
                    <a:noFill/>
                    <a:ln>
                      <a:noFill/>
                    </a:ln>
                  </pic:spPr>
                </pic:pic>
              </a:graphicData>
            </a:graphic>
          </wp:inline>
        </w:drawing>
      </w:r>
      <w:r w:rsidR="00D511D3" w:rsidRPr="00172F80">
        <w:rPr>
          <w:color w:val="999999"/>
          <w:sz w:val="17"/>
          <w:szCs w:val="17"/>
        </w:rPr>
        <w:t>Politiken | 08.04.2011 | 1. sektion | Side 17 | 497 ord | artikel-id: e29dc08b</w:t>
      </w:r>
    </w:p>
    <w:p w14:paraId="1BABC546" w14:textId="77777777" w:rsidR="00D511D3" w:rsidRPr="00172F80" w:rsidRDefault="00D511D3" w:rsidP="00860C61">
      <w:pPr>
        <w:spacing w:line="420" w:lineRule="atLeast"/>
        <w:outlineLvl w:val="0"/>
        <w:rPr>
          <w:b/>
          <w:bCs/>
          <w:color w:val="336699"/>
          <w:kern w:val="36"/>
          <w:sz w:val="27"/>
          <w:szCs w:val="27"/>
        </w:rPr>
      </w:pPr>
      <w:r w:rsidRPr="00172F80">
        <w:rPr>
          <w:b/>
          <w:bCs/>
          <w:color w:val="336699"/>
          <w:kern w:val="36"/>
          <w:sz w:val="27"/>
          <w:szCs w:val="27"/>
        </w:rPr>
        <w:t>Nationalbanken har hævet renten som reaktion på ECB-renteforhøjelse</w:t>
      </w:r>
    </w:p>
    <w:p w14:paraId="1BABC547" w14:textId="77777777" w:rsidR="00D511D3" w:rsidRPr="00172F80" w:rsidRDefault="00D511D3" w:rsidP="00860C61">
      <w:pPr>
        <w:spacing w:before="150" w:line="240" w:lineRule="atLeast"/>
        <w:outlineLvl w:val="1"/>
        <w:rPr>
          <w:b/>
          <w:bCs/>
          <w:color w:val="000000"/>
          <w:sz w:val="20"/>
          <w:szCs w:val="20"/>
        </w:rPr>
      </w:pPr>
      <w:r w:rsidRPr="00172F80">
        <w:rPr>
          <w:b/>
          <w:bCs/>
          <w:color w:val="000000"/>
          <w:sz w:val="20"/>
          <w:szCs w:val="20"/>
        </w:rPr>
        <w:t>Som ventet har Nationalbanken hævet den toneangivende rente med 0,25 procentpoint til 1,30 procent.</w:t>
      </w:r>
    </w:p>
    <w:p w14:paraId="1BABC548" w14:textId="77777777" w:rsidR="00D511D3" w:rsidRPr="00172F80" w:rsidRDefault="00D511D3" w:rsidP="00860C61">
      <w:pPr>
        <w:spacing w:before="300" w:line="210" w:lineRule="atLeast"/>
        <w:rPr>
          <w:color w:val="999999"/>
          <w:sz w:val="18"/>
          <w:szCs w:val="18"/>
        </w:rPr>
      </w:pPr>
      <w:r w:rsidRPr="00172F80">
        <w:rPr>
          <w:color w:val="999999"/>
          <w:sz w:val="18"/>
          <w:szCs w:val="18"/>
        </w:rPr>
        <w:t>Af MILLA MØLGAARD</w:t>
      </w:r>
    </w:p>
    <w:p w14:paraId="1BABC549" w14:textId="77777777" w:rsidR="00D511D3" w:rsidRPr="00172F80" w:rsidRDefault="00D511D3" w:rsidP="00860C61">
      <w:pPr>
        <w:spacing w:line="210" w:lineRule="atLeast"/>
        <w:rPr>
          <w:color w:val="333333"/>
          <w:sz w:val="18"/>
          <w:szCs w:val="18"/>
        </w:rPr>
      </w:pPr>
      <w:r w:rsidRPr="00172F80">
        <w:rPr>
          <w:color w:val="333333"/>
          <w:sz w:val="18"/>
          <w:szCs w:val="18"/>
        </w:rPr>
        <w:t xml:space="preserve">Den danske toneangivende rente er nu på 1,30 procent. </w:t>
      </w:r>
    </w:p>
    <w:p w14:paraId="1BABC54A" w14:textId="77777777" w:rsidR="00D511D3" w:rsidRPr="00172F80" w:rsidRDefault="00D511D3" w:rsidP="00860C61">
      <w:pPr>
        <w:spacing w:line="210" w:lineRule="atLeast"/>
        <w:rPr>
          <w:color w:val="333333"/>
          <w:sz w:val="18"/>
          <w:szCs w:val="18"/>
        </w:rPr>
      </w:pPr>
      <w:r w:rsidRPr="00172F80">
        <w:rPr>
          <w:color w:val="333333"/>
          <w:sz w:val="18"/>
          <w:szCs w:val="18"/>
        </w:rPr>
        <w:t xml:space="preserve">Nationalbanken fulgte som ventet i kølvandet på den Europæiske Centralbank ( ECB), der i går eftermiddag hævede eurorenten med 0,25 procentpoint til 1,25 procent. Det er normal praksis. </w:t>
      </w:r>
    </w:p>
    <w:p w14:paraId="1BABC54B" w14:textId="77777777" w:rsidR="00D511D3" w:rsidRPr="00172F80" w:rsidRDefault="00D511D3" w:rsidP="00860C61">
      <w:pPr>
        <w:spacing w:line="210" w:lineRule="atLeast"/>
        <w:rPr>
          <w:color w:val="333333"/>
          <w:sz w:val="18"/>
          <w:szCs w:val="18"/>
        </w:rPr>
      </w:pPr>
      <w:r w:rsidRPr="00172F80">
        <w:rPr>
          <w:color w:val="333333"/>
          <w:sz w:val="18"/>
          <w:szCs w:val="18"/>
        </w:rPr>
        <w:t xml:space="preserve">Nationalbanken har nu hævet den danske rente med en tilsvarende sats, og den bevæger sig dermed væk fra den historisk lave rentesats på 1,05 procent. </w:t>
      </w:r>
    </w:p>
    <w:p w14:paraId="1BABC54C" w14:textId="77777777" w:rsidR="00D511D3" w:rsidRPr="00172F80" w:rsidRDefault="00D511D3" w:rsidP="00860C61">
      <w:pPr>
        <w:spacing w:line="210" w:lineRule="atLeast"/>
        <w:rPr>
          <w:color w:val="333333"/>
          <w:sz w:val="18"/>
          <w:szCs w:val="18"/>
        </w:rPr>
      </w:pPr>
      <w:r w:rsidRPr="00172F80">
        <w:rPr>
          <w:color w:val="333333"/>
          <w:sz w:val="18"/>
          <w:szCs w:val="18"/>
        </w:rPr>
        <w:t xml:space="preserve">»Når man har fastkurspolitik, som vi har, kan man ikke tillade sig at have en meget anderledes rente end renten i EU«, siger Las Olsen, privatøkonom i Danske Bank. </w:t>
      </w:r>
    </w:p>
    <w:p w14:paraId="1BABC54D" w14:textId="77777777" w:rsidR="00D511D3" w:rsidRPr="00172F80" w:rsidRDefault="00D511D3" w:rsidP="00860C61">
      <w:pPr>
        <w:spacing w:line="210" w:lineRule="atLeast"/>
        <w:rPr>
          <w:color w:val="333333"/>
          <w:sz w:val="18"/>
          <w:szCs w:val="18"/>
        </w:rPr>
      </w:pPr>
      <w:r w:rsidRPr="00172F80">
        <w:rPr>
          <w:color w:val="333333"/>
          <w:sz w:val="18"/>
          <w:szCs w:val="18"/>
        </w:rPr>
        <w:t xml:space="preserve">»Grunden til, at Centralbanken har hævet renten i dag, er, at inflationen er høj, og at Europa som helhed er kommet ud af finanskrisen og er på vej mod en normalisering, hvor man ikke behøver at have så ekstremt lave renter. De blev jo indført som en slags kriseforanstaltning«, siger han. </w:t>
      </w:r>
    </w:p>
    <w:p w14:paraId="1BABC54E" w14:textId="77777777" w:rsidR="00D511D3" w:rsidRPr="00172F80" w:rsidRDefault="00D511D3" w:rsidP="00860C61">
      <w:pPr>
        <w:spacing w:line="210" w:lineRule="atLeast"/>
        <w:rPr>
          <w:color w:val="333333"/>
          <w:sz w:val="18"/>
          <w:szCs w:val="18"/>
        </w:rPr>
      </w:pPr>
      <w:r w:rsidRPr="00172F80">
        <w:rPr>
          <w:color w:val="333333"/>
          <w:sz w:val="18"/>
          <w:szCs w:val="18"/>
        </w:rPr>
        <w:t xml:space="preserve">Inflationen er i dag på 2,6 procent i euroområdet, og ECB's målsætning er, at den skal ned under 2 procent - noget, de højere renter skal sørge for ved at tage noget af farten af økonomien. </w:t>
      </w:r>
    </w:p>
    <w:p w14:paraId="1BABC54F" w14:textId="77777777" w:rsidR="00D511D3" w:rsidRPr="00172F80" w:rsidRDefault="00D511D3" w:rsidP="00860C61">
      <w:pPr>
        <w:spacing w:line="210" w:lineRule="atLeast"/>
        <w:rPr>
          <w:color w:val="333333"/>
          <w:sz w:val="18"/>
          <w:szCs w:val="18"/>
        </w:rPr>
      </w:pPr>
      <w:r w:rsidRPr="00172F80">
        <w:rPr>
          <w:color w:val="333333"/>
          <w:sz w:val="18"/>
          <w:szCs w:val="18"/>
        </w:rPr>
        <w:br/>
      </w:r>
      <w:r w:rsidRPr="00172F80">
        <w:rPr>
          <w:color w:val="333333"/>
          <w:sz w:val="18"/>
          <w:szCs w:val="18"/>
        </w:rPr>
        <w:br/>
      </w:r>
      <w:r w:rsidRPr="00172F80">
        <w:rPr>
          <w:b/>
          <w:bCs/>
          <w:color w:val="333333"/>
          <w:sz w:val="18"/>
          <w:szCs w:val="18"/>
        </w:rPr>
        <w:t>Risikable boliglån bliver dyrere</w:t>
      </w:r>
      <w:r w:rsidRPr="00172F80">
        <w:rPr>
          <w:color w:val="333333"/>
          <w:sz w:val="18"/>
          <w:szCs w:val="18"/>
        </w:rPr>
        <w:t xml:space="preserve"> </w:t>
      </w:r>
    </w:p>
    <w:p w14:paraId="1BABC550" w14:textId="77777777" w:rsidR="00D511D3" w:rsidRPr="00172F80" w:rsidRDefault="00D511D3" w:rsidP="00860C61">
      <w:pPr>
        <w:spacing w:line="210" w:lineRule="atLeast"/>
        <w:rPr>
          <w:color w:val="333333"/>
          <w:sz w:val="18"/>
          <w:szCs w:val="18"/>
        </w:rPr>
      </w:pPr>
      <w:r w:rsidRPr="00172F80">
        <w:rPr>
          <w:color w:val="333333"/>
          <w:sz w:val="18"/>
          <w:szCs w:val="18"/>
        </w:rPr>
        <w:t xml:space="preserve">Herhjemme kommer rentestigningen blandt andet til at få betydning for landets mange flekslånere, der fremover kommer til at punge mere ud for deres boliglån, hvis renten bliver ved med at stige. </w:t>
      </w:r>
    </w:p>
    <w:p w14:paraId="1BABC551" w14:textId="77777777" w:rsidR="00D511D3" w:rsidRPr="00172F80" w:rsidRDefault="00D511D3" w:rsidP="00860C61">
      <w:pPr>
        <w:spacing w:line="210" w:lineRule="atLeast"/>
        <w:rPr>
          <w:color w:val="333333"/>
          <w:sz w:val="18"/>
          <w:szCs w:val="18"/>
        </w:rPr>
      </w:pPr>
      <w:r w:rsidRPr="00172F80">
        <w:rPr>
          <w:color w:val="333333"/>
          <w:sz w:val="18"/>
          <w:szCs w:val="18"/>
        </w:rPr>
        <w:t xml:space="preserve">Ifølge Realkreditrådet er flere end 42 procent af alle boliglån afdragsfrie flekslån, og det er netop lån af denne risikable type, der vil blive påvirket af den højere rente. </w:t>
      </w:r>
    </w:p>
    <w:p w14:paraId="1BABC552" w14:textId="77777777" w:rsidR="00D511D3" w:rsidRPr="00172F80" w:rsidRDefault="00D511D3" w:rsidP="00860C61">
      <w:pPr>
        <w:spacing w:line="210" w:lineRule="atLeast"/>
        <w:rPr>
          <w:color w:val="333333"/>
          <w:sz w:val="18"/>
          <w:szCs w:val="18"/>
        </w:rPr>
      </w:pPr>
      <w:r w:rsidRPr="00172F80">
        <w:rPr>
          <w:color w:val="333333"/>
          <w:sz w:val="18"/>
          <w:szCs w:val="18"/>
        </w:rPr>
        <w:t xml:space="preserve">»Flekslånsrenten er allerede steget på forhånd, fordi der er taget højde for denne rentestigning, så boligejerne kommer ikke til at mærke dagens stigning med det samme. Men hvis centralbankens kurs fortsætter, betyder det, at flekslånerne år for år skal til at betale en højere rente«, siger Las Olsen. </w:t>
      </w:r>
    </w:p>
    <w:p w14:paraId="1BABC553" w14:textId="77777777" w:rsidR="00D511D3" w:rsidRPr="00172F80" w:rsidRDefault="00D511D3" w:rsidP="00860C61">
      <w:pPr>
        <w:spacing w:line="210" w:lineRule="atLeast"/>
        <w:rPr>
          <w:color w:val="333333"/>
          <w:sz w:val="18"/>
          <w:szCs w:val="18"/>
        </w:rPr>
      </w:pPr>
      <w:r w:rsidRPr="00172F80">
        <w:rPr>
          <w:color w:val="333333"/>
          <w:sz w:val="18"/>
          <w:szCs w:val="18"/>
        </w:rPr>
        <w:t xml:space="preserve">En familie med et afdragsfrit rentetilpasningslån på 2 millioner kroner betaler i øjeblikket knap 3.000 kroner om måneden i renter. Med den nye rentestigning på 0,25 procent kan de forvente en månedlig ekstraudgift på 276 kroner efter skat, hvis flekslånsrenten stiger tilsvarende. </w:t>
      </w:r>
    </w:p>
    <w:p w14:paraId="1BABC554" w14:textId="77777777" w:rsidR="00D511D3" w:rsidRPr="00172F80" w:rsidRDefault="00D511D3" w:rsidP="00860C61">
      <w:pPr>
        <w:spacing w:line="210" w:lineRule="atLeast"/>
        <w:rPr>
          <w:color w:val="333333"/>
          <w:sz w:val="18"/>
          <w:szCs w:val="18"/>
        </w:rPr>
      </w:pPr>
      <w:r w:rsidRPr="00172F80">
        <w:rPr>
          <w:color w:val="333333"/>
          <w:sz w:val="18"/>
          <w:szCs w:val="18"/>
        </w:rPr>
        <w:t xml:space="preserve">Det viser beregninger, som BRFkredits har foretaget for politiken. dk. </w:t>
      </w:r>
    </w:p>
    <w:p w14:paraId="1BABC555" w14:textId="77777777" w:rsidR="00D511D3" w:rsidRPr="00172F80" w:rsidRDefault="00D511D3" w:rsidP="00860C61">
      <w:pPr>
        <w:spacing w:line="210" w:lineRule="atLeast"/>
        <w:rPr>
          <w:color w:val="333333"/>
          <w:sz w:val="18"/>
          <w:szCs w:val="18"/>
        </w:rPr>
      </w:pPr>
      <w:r w:rsidRPr="00172F80">
        <w:rPr>
          <w:color w:val="333333"/>
          <w:sz w:val="18"/>
          <w:szCs w:val="18"/>
        </w:rPr>
        <w:t xml:space="preserve">Har man lånt 3 millioner, er stigningen på 414 kroner, mens boligejere med lån for 1 million må slippe 138 kroner ekstra hver måned. </w:t>
      </w:r>
    </w:p>
    <w:p w14:paraId="1BABC556" w14:textId="77777777" w:rsidR="00D511D3" w:rsidRPr="00172F80" w:rsidRDefault="00D511D3" w:rsidP="00860C61">
      <w:pPr>
        <w:spacing w:line="210" w:lineRule="atLeast"/>
        <w:rPr>
          <w:color w:val="333333"/>
          <w:sz w:val="18"/>
          <w:szCs w:val="18"/>
        </w:rPr>
      </w:pPr>
      <w:r w:rsidRPr="00172F80">
        <w:rPr>
          <w:color w:val="333333"/>
          <w:sz w:val="18"/>
          <w:szCs w:val="18"/>
        </w:rPr>
        <w:br/>
      </w:r>
      <w:r w:rsidRPr="00172F80">
        <w:rPr>
          <w:color w:val="333333"/>
          <w:sz w:val="18"/>
          <w:szCs w:val="18"/>
        </w:rPr>
        <w:br/>
      </w:r>
      <w:r w:rsidRPr="00172F80">
        <w:rPr>
          <w:b/>
          <w:bCs/>
          <w:color w:val="333333"/>
          <w:sz w:val="18"/>
          <w:szCs w:val="18"/>
        </w:rPr>
        <w:t>En skærmende paraply</w:t>
      </w:r>
      <w:r w:rsidRPr="00172F80">
        <w:rPr>
          <w:color w:val="333333"/>
          <w:sz w:val="18"/>
          <w:szCs w:val="18"/>
        </w:rPr>
        <w:t xml:space="preserve"> </w:t>
      </w:r>
    </w:p>
    <w:p w14:paraId="1BABC557" w14:textId="77777777" w:rsidR="00D511D3" w:rsidRPr="00172F80" w:rsidRDefault="00D511D3" w:rsidP="00860C61">
      <w:pPr>
        <w:spacing w:line="210" w:lineRule="atLeast"/>
        <w:rPr>
          <w:color w:val="333333"/>
          <w:sz w:val="18"/>
          <w:szCs w:val="18"/>
        </w:rPr>
      </w:pPr>
      <w:r w:rsidRPr="00172F80">
        <w:rPr>
          <w:color w:val="333333"/>
          <w:sz w:val="18"/>
          <w:szCs w:val="18"/>
        </w:rPr>
        <w:t xml:space="preserve">Har man flekslån med afdrag, er beregningen lidt mere kompliceret, fordi det her bliver afgørende for stigningen i ydelsen, hvor meget man afdrager, og hvor længe lånet løber. </w:t>
      </w:r>
    </w:p>
    <w:p w14:paraId="1BABC558" w14:textId="77777777" w:rsidR="00D511D3" w:rsidRPr="00172F80" w:rsidRDefault="00D511D3" w:rsidP="00860C61">
      <w:pPr>
        <w:spacing w:line="210" w:lineRule="atLeast"/>
        <w:rPr>
          <w:color w:val="333333"/>
          <w:sz w:val="18"/>
          <w:szCs w:val="18"/>
        </w:rPr>
      </w:pPr>
      <w:r w:rsidRPr="00172F80">
        <w:rPr>
          <w:color w:val="333333"/>
          <w:sz w:val="18"/>
          <w:szCs w:val="18"/>
        </w:rPr>
        <w:t xml:space="preserve">»Men som en tommelfingerregel bliver huslejestigningen cirka det halve i forhold til stigningen hos boligejere med afdragsfrie lån«, siger Mikkel Høegh. </w:t>
      </w:r>
    </w:p>
    <w:p w14:paraId="1BABC559" w14:textId="77777777" w:rsidR="00D511D3" w:rsidRPr="00172F80" w:rsidRDefault="00D511D3" w:rsidP="00860C61">
      <w:pPr>
        <w:spacing w:line="210" w:lineRule="atLeast"/>
        <w:rPr>
          <w:color w:val="333333"/>
          <w:sz w:val="18"/>
          <w:szCs w:val="18"/>
        </w:rPr>
      </w:pPr>
      <w:r w:rsidRPr="00172F80">
        <w:rPr>
          <w:color w:val="333333"/>
          <w:sz w:val="18"/>
          <w:szCs w:val="18"/>
        </w:rPr>
        <w:t xml:space="preserve">Forskellen skyldes, at afdragene justerer sig automatisk, når renten ændrer sig. </w:t>
      </w:r>
    </w:p>
    <w:p w14:paraId="1BABC55A" w14:textId="77777777" w:rsidR="00D511D3" w:rsidRPr="00172F80" w:rsidRDefault="00D511D3" w:rsidP="00860C61">
      <w:pPr>
        <w:spacing w:line="210" w:lineRule="atLeast"/>
        <w:rPr>
          <w:color w:val="333333"/>
          <w:sz w:val="18"/>
          <w:szCs w:val="18"/>
        </w:rPr>
      </w:pPr>
      <w:r w:rsidRPr="00172F80">
        <w:rPr>
          <w:color w:val="333333"/>
          <w:sz w:val="18"/>
          <w:szCs w:val="18"/>
        </w:rPr>
        <w:t xml:space="preserve">Hvis renten stiger, kommer man derfor til at afdrage en lille smule mindre, når man derimod betaler en lidt højere rente. </w:t>
      </w:r>
    </w:p>
    <w:p w14:paraId="1BABC55B" w14:textId="77777777" w:rsidR="00D511D3" w:rsidRPr="00172F80" w:rsidRDefault="00D511D3" w:rsidP="00860C61">
      <w:pPr>
        <w:spacing w:line="210" w:lineRule="atLeast"/>
        <w:rPr>
          <w:color w:val="333333"/>
          <w:sz w:val="18"/>
          <w:szCs w:val="18"/>
        </w:rPr>
      </w:pPr>
      <w:r w:rsidRPr="00172F80">
        <w:rPr>
          <w:color w:val="333333"/>
          <w:sz w:val="18"/>
          <w:szCs w:val="18"/>
        </w:rPr>
        <w:t xml:space="preserve">»På den måde virker afdragene som en skærmende paraply, der lige kan tage det værste af en renteforhøjelse«, siger Mikkel Høegh. </w:t>
      </w:r>
    </w:p>
    <w:p w14:paraId="1BABC55C" w14:textId="77777777" w:rsidR="00D511D3" w:rsidRPr="00172F80" w:rsidRDefault="00D511D3" w:rsidP="00860C61">
      <w:pPr>
        <w:spacing w:line="210" w:lineRule="atLeast"/>
        <w:rPr>
          <w:color w:val="333333"/>
          <w:sz w:val="18"/>
          <w:szCs w:val="18"/>
        </w:rPr>
      </w:pPr>
      <w:r w:rsidRPr="00172F80">
        <w:rPr>
          <w:color w:val="333333"/>
          <w:sz w:val="18"/>
          <w:szCs w:val="18"/>
        </w:rPr>
        <w:t xml:space="preserve">milla.molgaard@pol.dk </w:t>
      </w:r>
    </w:p>
    <w:p w14:paraId="1BABC55D" w14:textId="77777777" w:rsidR="00D511D3" w:rsidRPr="00172F80" w:rsidRDefault="00D511D3" w:rsidP="00860C61">
      <w:pPr>
        <w:spacing w:line="210" w:lineRule="atLeast"/>
        <w:rPr>
          <w:color w:val="333333"/>
          <w:sz w:val="18"/>
          <w:szCs w:val="18"/>
        </w:rPr>
      </w:pPr>
      <w:r w:rsidRPr="00172F80">
        <w:rPr>
          <w:color w:val="333333"/>
          <w:sz w:val="18"/>
          <w:szCs w:val="18"/>
        </w:rPr>
        <w:t xml:space="preserve">Men hvis centralbankens kurs fortsætter, betyder det, at flekslånerne år for år skal til at betale en højere rente Las Olsen, Danske Bank. </w:t>
      </w:r>
    </w:p>
    <w:p w14:paraId="1BABC55E" w14:textId="77777777" w:rsidR="00D511D3" w:rsidRDefault="00D511D3" w:rsidP="00860C61">
      <w:r w:rsidRPr="00172F80">
        <w:rPr>
          <w:sz w:val="17"/>
          <w:szCs w:val="17"/>
        </w:rPr>
        <w:br/>
      </w:r>
      <w:r w:rsidRPr="00172F80">
        <w:rPr>
          <w:sz w:val="17"/>
          <w:szCs w:val="17"/>
        </w:rPr>
        <w:br/>
      </w:r>
    </w:p>
    <w:p w14:paraId="1BABC55F" w14:textId="77777777" w:rsidR="00D511D3" w:rsidRDefault="00D511D3" w:rsidP="00860C61">
      <w:pPr>
        <w:spacing w:before="100" w:beforeAutospacing="1" w:after="100" w:afterAutospacing="1"/>
        <w:outlineLvl w:val="0"/>
        <w:rPr>
          <w:b/>
          <w:bCs/>
          <w:kern w:val="36"/>
          <w:sz w:val="48"/>
          <w:szCs w:val="48"/>
        </w:rPr>
      </w:pPr>
    </w:p>
    <w:p w14:paraId="1BABC560" w14:textId="77777777" w:rsidR="00D511D3" w:rsidRDefault="00D511D3" w:rsidP="00860C61">
      <w:pPr>
        <w:spacing w:before="100" w:beforeAutospacing="1" w:after="100" w:afterAutospacing="1"/>
        <w:outlineLvl w:val="0"/>
        <w:rPr>
          <w:b/>
          <w:bCs/>
          <w:kern w:val="36"/>
          <w:sz w:val="48"/>
          <w:szCs w:val="48"/>
        </w:rPr>
      </w:pPr>
    </w:p>
    <w:p w14:paraId="1BABC561" w14:textId="77777777" w:rsidR="00D511D3" w:rsidRPr="005777C2" w:rsidRDefault="00D511D3" w:rsidP="00860C61">
      <w:pPr>
        <w:spacing w:before="100" w:beforeAutospacing="1" w:after="100" w:afterAutospacing="1"/>
        <w:outlineLvl w:val="0"/>
        <w:rPr>
          <w:sz w:val="20"/>
          <w:szCs w:val="20"/>
        </w:rPr>
      </w:pPr>
      <w:r>
        <w:rPr>
          <w:b/>
          <w:bCs/>
          <w:kern w:val="36"/>
          <w:sz w:val="48"/>
          <w:szCs w:val="48"/>
        </w:rPr>
        <w:br/>
      </w:r>
    </w:p>
    <w:p w14:paraId="1BABC562" w14:textId="77777777" w:rsidR="00D511D3" w:rsidRPr="005777C2" w:rsidRDefault="00D511D3" w:rsidP="00860C61">
      <w:pPr>
        <w:spacing w:before="100" w:beforeAutospacing="1" w:after="100" w:afterAutospacing="1"/>
      </w:pPr>
    </w:p>
    <w:p w14:paraId="1BABC563" w14:textId="77777777" w:rsidR="00D511D3" w:rsidRDefault="00D511D3" w:rsidP="00712503">
      <w:pPr>
        <w:pStyle w:val="Overskrift1"/>
        <w:jc w:val="center"/>
      </w:pPr>
      <w:r>
        <w:t>Opgave 14</w:t>
      </w:r>
    </w:p>
    <w:p w14:paraId="1BABC564" w14:textId="77777777" w:rsidR="00D511D3" w:rsidRDefault="00D511D3" w:rsidP="00712503">
      <w:pPr>
        <w:pStyle w:val="Overskrift1"/>
        <w:jc w:val="center"/>
        <w:rPr>
          <w:rFonts w:ascii="Times New Roman" w:hAnsi="Times New Roman" w:cs="Times New Roman"/>
        </w:rPr>
      </w:pPr>
      <w:r>
        <w:t>Realkredit og obligationer</w:t>
      </w:r>
    </w:p>
    <w:p w14:paraId="1BABC565" w14:textId="77777777" w:rsidR="00D511D3" w:rsidRPr="007F7943" w:rsidRDefault="00D511D3" w:rsidP="00712503">
      <w:pPr>
        <w:rPr>
          <w:bCs/>
          <w:color w:val="000000"/>
          <w:kern w:val="36"/>
        </w:rPr>
      </w:pPr>
    </w:p>
    <w:p w14:paraId="1BABC566" w14:textId="77777777" w:rsidR="00D511D3" w:rsidRPr="007F7943" w:rsidRDefault="00D511D3" w:rsidP="00712503">
      <w:pPr>
        <w:rPr>
          <w:bCs/>
          <w:color w:val="000000"/>
          <w:kern w:val="36"/>
        </w:rPr>
      </w:pPr>
    </w:p>
    <w:p w14:paraId="1BABC567" w14:textId="77777777" w:rsidR="00D511D3" w:rsidRDefault="00D511D3" w:rsidP="00712503">
      <w:pPr>
        <w:pStyle w:val="Listeafsnit"/>
        <w:numPr>
          <w:ilvl w:val="0"/>
          <w:numId w:val="23"/>
        </w:numPr>
        <w:spacing w:line="276" w:lineRule="auto"/>
        <w:ind w:left="426"/>
        <w:contextualSpacing/>
        <w:rPr>
          <w:bCs/>
          <w:color w:val="000000"/>
          <w:kern w:val="36"/>
        </w:rPr>
      </w:pPr>
      <w:r w:rsidRPr="007F7943">
        <w:rPr>
          <w:bCs/>
          <w:color w:val="000000"/>
          <w:kern w:val="36"/>
        </w:rPr>
        <w:t>Redegør i korte træk for indholdet af vedlagte artikel</w:t>
      </w:r>
      <w:r>
        <w:rPr>
          <w:bCs/>
          <w:color w:val="000000"/>
          <w:kern w:val="36"/>
        </w:rPr>
        <w:t xml:space="preserve"> </w:t>
      </w:r>
      <w:r w:rsidRPr="007F7943">
        <w:rPr>
          <w:bCs/>
          <w:i/>
          <w:color w:val="000000"/>
          <w:kern w:val="36"/>
        </w:rPr>
        <w:t xml:space="preserve">Flekslån </w:t>
      </w:r>
      <w:r>
        <w:rPr>
          <w:bCs/>
          <w:i/>
          <w:color w:val="000000"/>
          <w:kern w:val="36"/>
        </w:rPr>
        <w:t xml:space="preserve">er ekstremt populære - </w:t>
      </w:r>
      <w:r>
        <w:rPr>
          <w:bCs/>
          <w:color w:val="000000"/>
          <w:kern w:val="36"/>
        </w:rPr>
        <w:br/>
      </w:r>
    </w:p>
    <w:p w14:paraId="1BABC568" w14:textId="77777777" w:rsidR="00D511D3" w:rsidRDefault="00D511D3" w:rsidP="00712503">
      <w:pPr>
        <w:pStyle w:val="Listeafsnit"/>
        <w:numPr>
          <w:ilvl w:val="0"/>
          <w:numId w:val="23"/>
        </w:numPr>
        <w:spacing w:line="276" w:lineRule="auto"/>
        <w:ind w:left="426"/>
        <w:contextualSpacing/>
        <w:rPr>
          <w:bCs/>
          <w:color w:val="000000"/>
          <w:kern w:val="36"/>
        </w:rPr>
      </w:pPr>
      <w:r>
        <w:rPr>
          <w:bCs/>
          <w:color w:val="000000"/>
          <w:kern w:val="36"/>
        </w:rPr>
        <w:t>Beskriv forretningsgangen ved realkreditobligationer i Danmark og forklar, hvorfor risikoen for obligationskøbere i Danmark siges at være meget begrænset.</w:t>
      </w:r>
      <w:r>
        <w:rPr>
          <w:bCs/>
          <w:color w:val="000000"/>
          <w:kern w:val="36"/>
        </w:rPr>
        <w:br/>
      </w:r>
    </w:p>
    <w:p w14:paraId="1BABC569" w14:textId="77777777" w:rsidR="00D511D3" w:rsidRPr="007A7591" w:rsidRDefault="00D511D3" w:rsidP="00712503">
      <w:pPr>
        <w:pStyle w:val="Listeafsnit"/>
        <w:numPr>
          <w:ilvl w:val="0"/>
          <w:numId w:val="23"/>
        </w:numPr>
        <w:spacing w:line="276" w:lineRule="auto"/>
        <w:ind w:left="426"/>
        <w:contextualSpacing/>
        <w:rPr>
          <w:bCs/>
          <w:color w:val="000000"/>
          <w:kern w:val="36"/>
        </w:rPr>
      </w:pPr>
      <w:r>
        <w:rPr>
          <w:bCs/>
          <w:color w:val="000000"/>
          <w:kern w:val="36"/>
        </w:rPr>
        <w:t>Redegør for andre låneformer i realkreditinstitutterne.</w:t>
      </w:r>
      <w:r w:rsidRPr="007A7591">
        <w:rPr>
          <w:bCs/>
          <w:color w:val="000000"/>
          <w:kern w:val="36"/>
        </w:rPr>
        <w:br/>
      </w:r>
    </w:p>
    <w:p w14:paraId="1BABC56A" w14:textId="77777777" w:rsidR="00D511D3" w:rsidRDefault="00D511D3" w:rsidP="00712503">
      <w:pPr>
        <w:pStyle w:val="Listeafsnit"/>
        <w:numPr>
          <w:ilvl w:val="0"/>
          <w:numId w:val="23"/>
        </w:numPr>
        <w:spacing w:line="276" w:lineRule="auto"/>
        <w:ind w:left="426"/>
        <w:contextualSpacing/>
        <w:rPr>
          <w:bCs/>
          <w:color w:val="000000"/>
          <w:kern w:val="36"/>
        </w:rPr>
      </w:pPr>
      <w:r>
        <w:rPr>
          <w:bCs/>
          <w:color w:val="000000"/>
          <w:kern w:val="36"/>
        </w:rPr>
        <w:t xml:space="preserve">Forklar vedlagte </w:t>
      </w:r>
      <w:r w:rsidRPr="007F7943">
        <w:rPr>
          <w:bCs/>
          <w:i/>
          <w:color w:val="000000"/>
          <w:kern w:val="36"/>
        </w:rPr>
        <w:t>kursliste</w:t>
      </w:r>
      <w:r>
        <w:rPr>
          <w:bCs/>
          <w:color w:val="000000"/>
          <w:kern w:val="36"/>
        </w:rPr>
        <w:t>. – kom bl.a. ind på forskellen på ”Pålydende rente” og ”Effektiv rente”</w:t>
      </w:r>
      <w:r>
        <w:rPr>
          <w:bCs/>
          <w:color w:val="000000"/>
          <w:kern w:val="36"/>
        </w:rPr>
        <w:br/>
      </w:r>
    </w:p>
    <w:p w14:paraId="1BABC56B" w14:textId="77777777" w:rsidR="00D511D3" w:rsidRDefault="00D511D3" w:rsidP="00712503">
      <w:pPr>
        <w:pStyle w:val="Listeafsnit"/>
        <w:numPr>
          <w:ilvl w:val="0"/>
          <w:numId w:val="23"/>
        </w:numPr>
        <w:spacing w:line="276" w:lineRule="auto"/>
        <w:ind w:left="426"/>
        <w:contextualSpacing/>
        <w:rPr>
          <w:bCs/>
          <w:color w:val="000000"/>
          <w:kern w:val="36"/>
        </w:rPr>
      </w:pPr>
      <w:r>
        <w:rPr>
          <w:bCs/>
          <w:color w:val="000000"/>
          <w:kern w:val="36"/>
        </w:rPr>
        <w:t>Realkreditlån er én finansieringskilde. Redegør for hvilke andre finansieringsmuligheder et børsnoteret aktieselskab har.</w:t>
      </w:r>
      <w:r>
        <w:rPr>
          <w:bCs/>
          <w:color w:val="000000"/>
          <w:kern w:val="36"/>
        </w:rPr>
        <w:br/>
      </w:r>
    </w:p>
    <w:p w14:paraId="1BABC56C" w14:textId="77777777" w:rsidR="00D511D3" w:rsidRPr="007F7943" w:rsidRDefault="00D511D3" w:rsidP="00712503">
      <w:pPr>
        <w:pStyle w:val="Listeafsnit"/>
        <w:numPr>
          <w:ilvl w:val="0"/>
          <w:numId w:val="23"/>
        </w:numPr>
        <w:spacing w:line="276" w:lineRule="auto"/>
        <w:ind w:left="426"/>
        <w:contextualSpacing/>
        <w:rPr>
          <w:bCs/>
          <w:color w:val="000000"/>
          <w:kern w:val="36"/>
        </w:rPr>
      </w:pPr>
      <w:r>
        <w:rPr>
          <w:bCs/>
          <w:color w:val="000000"/>
          <w:kern w:val="36"/>
        </w:rPr>
        <w:t xml:space="preserve">Vurder realkreditobligationer som investeringsobjekt for private </w:t>
      </w:r>
    </w:p>
    <w:p w14:paraId="1BABC56D" w14:textId="77777777" w:rsidR="00D511D3" w:rsidRPr="007F7943" w:rsidRDefault="00D511D3" w:rsidP="00712503">
      <w:pPr>
        <w:pStyle w:val="Listeafsnit"/>
        <w:numPr>
          <w:ilvl w:val="0"/>
          <w:numId w:val="23"/>
        </w:numPr>
        <w:spacing w:line="276" w:lineRule="auto"/>
        <w:contextualSpacing/>
        <w:rPr>
          <w:rFonts w:ascii="Tahoma" w:hAnsi="Tahoma" w:cs="Tahoma"/>
          <w:b/>
          <w:bCs/>
          <w:color w:val="000000"/>
          <w:kern w:val="36"/>
        </w:rPr>
      </w:pPr>
      <w:r w:rsidRPr="007F7943">
        <w:rPr>
          <w:rFonts w:ascii="Tahoma" w:hAnsi="Tahoma" w:cs="Tahoma"/>
          <w:b/>
          <w:bCs/>
          <w:color w:val="000000"/>
          <w:kern w:val="36"/>
        </w:rPr>
        <w:br w:type="page"/>
      </w:r>
    </w:p>
    <w:p w14:paraId="1BABC56E" w14:textId="77777777" w:rsidR="00D511D3" w:rsidRPr="000B0A1D" w:rsidRDefault="00D511D3" w:rsidP="00712503">
      <w:pPr>
        <w:shd w:val="clear" w:color="auto" w:fill="F7E7DA"/>
        <w:spacing w:before="100" w:beforeAutospacing="1" w:after="225"/>
        <w:ind w:left="66"/>
        <w:outlineLvl w:val="0"/>
        <w:rPr>
          <w:rFonts w:ascii="Helvetica" w:hAnsi="Helvetica" w:cs="Helvetica"/>
          <w:b/>
          <w:bCs/>
          <w:kern w:val="36"/>
          <w:sz w:val="30"/>
          <w:szCs w:val="30"/>
        </w:rPr>
      </w:pPr>
      <w:r w:rsidRPr="000B0A1D">
        <w:rPr>
          <w:rFonts w:ascii="Helvetica" w:hAnsi="Helvetica" w:cs="Helvetica"/>
          <w:b/>
          <w:bCs/>
          <w:kern w:val="36"/>
          <w:sz w:val="30"/>
          <w:szCs w:val="30"/>
        </w:rPr>
        <w:t>Flexlån er ekstremt populære – og risikable</w:t>
      </w:r>
    </w:p>
    <w:p w14:paraId="1BABC56F" w14:textId="77777777" w:rsidR="00D511D3" w:rsidRPr="000B0A1D" w:rsidRDefault="00D511D3" w:rsidP="00712503">
      <w:pPr>
        <w:shd w:val="clear" w:color="auto" w:fill="F7E7DA"/>
        <w:ind w:left="66"/>
        <w:rPr>
          <w:rFonts w:ascii="Verdana" w:hAnsi="Verdana"/>
          <w:i/>
          <w:iCs/>
          <w:sz w:val="15"/>
          <w:szCs w:val="15"/>
        </w:rPr>
      </w:pPr>
      <w:r w:rsidRPr="000B0A1D">
        <w:rPr>
          <w:rFonts w:ascii="Verdana" w:hAnsi="Verdana"/>
          <w:i/>
          <w:iCs/>
          <w:sz w:val="15"/>
          <w:szCs w:val="15"/>
        </w:rPr>
        <w:t xml:space="preserve">25-05-2009 11:53 </w:t>
      </w:r>
      <w:r w:rsidRPr="000B0A1D">
        <w:rPr>
          <w:rFonts w:ascii="Verdana" w:hAnsi="Verdana"/>
          <w:sz w:val="15"/>
          <w:szCs w:val="15"/>
        </w:rPr>
        <w:t>af</w:t>
      </w:r>
      <w:r w:rsidRPr="000B0A1D">
        <w:rPr>
          <w:rFonts w:ascii="Verdana" w:hAnsi="Verdana"/>
          <w:i/>
          <w:iCs/>
          <w:sz w:val="15"/>
          <w:szCs w:val="15"/>
        </w:rPr>
        <w:t xml:space="preserve"> </w:t>
      </w:r>
      <w:hyperlink r:id="rId23" w:history="1">
        <w:r w:rsidRPr="000B0A1D">
          <w:rPr>
            <w:rFonts w:ascii="Verdana" w:hAnsi="Verdana"/>
            <w:color w:val="1C367A"/>
            <w:sz w:val="15"/>
            <w:szCs w:val="15"/>
          </w:rPr>
          <w:t>Stine Godsk</w:t>
        </w:r>
      </w:hyperlink>
      <w:r w:rsidRPr="000B0A1D">
        <w:rPr>
          <w:rFonts w:ascii="Verdana" w:hAnsi="Verdana"/>
          <w:i/>
          <w:iCs/>
          <w:sz w:val="15"/>
          <w:szCs w:val="15"/>
        </w:rPr>
        <w:t xml:space="preserve"> </w:t>
      </w:r>
    </w:p>
    <w:p w14:paraId="1BABC570" w14:textId="22638A7D" w:rsidR="00D511D3" w:rsidRPr="000B0A1D" w:rsidRDefault="00DE6BCD" w:rsidP="00712503">
      <w:pPr>
        <w:shd w:val="clear" w:color="auto" w:fill="F1F2F4"/>
        <w:ind w:left="66"/>
        <w:rPr>
          <w:rFonts w:ascii="Verdana" w:hAnsi="Verdana"/>
          <w:color w:val="292B2C"/>
          <w:sz w:val="14"/>
          <w:szCs w:val="14"/>
        </w:rPr>
      </w:pPr>
      <w:r>
        <w:rPr>
          <w:noProof/>
        </w:rPr>
        <w:drawing>
          <wp:inline distT="0" distB="0" distL="0" distR="0" wp14:anchorId="1BABC59C" wp14:editId="5E313FA5">
            <wp:extent cx="2162175" cy="1428750"/>
            <wp:effectExtent l="0" t="0" r="9525" b="0"/>
            <wp:docPr id="5" name="Billede 6" descr="Vis grafik">
              <a:hlinkClick xmlns:a="http://schemas.openxmlformats.org/drawingml/2006/main" r:id="rId24" tooltip="&quot;Vis grafi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descr="Vis grafik">
                      <a:hlinkClick r:id="rId24" tooltip="&quot;Vis grafi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62175" cy="1428750"/>
                    </a:xfrm>
                    <a:prstGeom prst="rect">
                      <a:avLst/>
                    </a:prstGeom>
                    <a:noFill/>
                    <a:ln>
                      <a:noFill/>
                    </a:ln>
                  </pic:spPr>
                </pic:pic>
              </a:graphicData>
            </a:graphic>
          </wp:inline>
        </w:drawing>
      </w:r>
    </w:p>
    <w:p w14:paraId="1BABC571" w14:textId="77777777" w:rsidR="00D511D3" w:rsidRPr="000B0A1D" w:rsidRDefault="00D511D3" w:rsidP="00712503">
      <w:pPr>
        <w:shd w:val="clear" w:color="auto" w:fill="F1F2F4"/>
        <w:ind w:left="66"/>
        <w:rPr>
          <w:rFonts w:ascii="Verdana" w:hAnsi="Verdana"/>
          <w:color w:val="292B2C"/>
          <w:sz w:val="14"/>
          <w:szCs w:val="14"/>
        </w:rPr>
      </w:pPr>
      <w:r w:rsidRPr="000B0A1D">
        <w:rPr>
          <w:rFonts w:ascii="Verdana" w:hAnsi="Verdana"/>
          <w:b/>
          <w:bCs/>
          <w:color w:val="292B2C"/>
          <w:sz w:val="14"/>
          <w:szCs w:val="14"/>
        </w:rPr>
        <w:t>Stadig flere finansierer deres ejerbolig med et variabelt forrentet lån. Kilde: Realkredit Danmark</w:t>
      </w:r>
      <w:r w:rsidRPr="000B0A1D">
        <w:rPr>
          <w:rFonts w:ascii="Verdana" w:hAnsi="Verdana"/>
          <w:color w:val="292B2C"/>
          <w:sz w:val="14"/>
          <w:szCs w:val="14"/>
        </w:rPr>
        <w:t xml:space="preserve"> </w:t>
      </w:r>
    </w:p>
    <w:p w14:paraId="1BABC572" w14:textId="653F975C" w:rsidR="00D511D3" w:rsidRPr="000B0A1D" w:rsidRDefault="00DE6BCD" w:rsidP="00712503">
      <w:pPr>
        <w:shd w:val="clear" w:color="auto" w:fill="F1F2F4"/>
        <w:ind w:left="66"/>
        <w:rPr>
          <w:rFonts w:ascii="Verdana" w:hAnsi="Verdana"/>
          <w:color w:val="292B2C"/>
          <w:sz w:val="14"/>
          <w:szCs w:val="14"/>
        </w:rPr>
      </w:pPr>
      <w:r>
        <w:rPr>
          <w:noProof/>
        </w:rPr>
        <w:drawing>
          <wp:inline distT="0" distB="0" distL="0" distR="0" wp14:anchorId="1BABC59D" wp14:editId="0A75D380">
            <wp:extent cx="2162175" cy="1428750"/>
            <wp:effectExtent l="0" t="0" r="9525" b="0"/>
            <wp:docPr id="6" name="Billede 7" descr="Vis grafik">
              <a:hlinkClick xmlns:a="http://schemas.openxmlformats.org/drawingml/2006/main" r:id="rId26" tooltip="&quot;Vis grafi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descr="Vis grafik">
                      <a:hlinkClick r:id="rId26" tooltip="&quot;Vis grafi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62175" cy="1428750"/>
                    </a:xfrm>
                    <a:prstGeom prst="rect">
                      <a:avLst/>
                    </a:prstGeom>
                    <a:noFill/>
                    <a:ln>
                      <a:noFill/>
                    </a:ln>
                  </pic:spPr>
                </pic:pic>
              </a:graphicData>
            </a:graphic>
          </wp:inline>
        </w:drawing>
      </w:r>
    </w:p>
    <w:p w14:paraId="1BABC573" w14:textId="77777777" w:rsidR="00D511D3" w:rsidRPr="000B0A1D" w:rsidRDefault="00D511D3" w:rsidP="00712503">
      <w:pPr>
        <w:shd w:val="clear" w:color="auto" w:fill="F1F2F4"/>
        <w:ind w:left="66"/>
        <w:rPr>
          <w:rFonts w:ascii="Verdana" w:hAnsi="Verdana"/>
          <w:color w:val="292B2C"/>
          <w:sz w:val="14"/>
          <w:szCs w:val="14"/>
        </w:rPr>
      </w:pPr>
      <w:r w:rsidRPr="000B0A1D">
        <w:rPr>
          <w:rFonts w:ascii="Verdana" w:hAnsi="Verdana"/>
          <w:b/>
          <w:bCs/>
          <w:color w:val="292B2C"/>
          <w:sz w:val="14"/>
          <w:szCs w:val="14"/>
        </w:rPr>
        <w:t>Forskellen mellem den korte og lange rente Kilde: Realkredti Danmark</w:t>
      </w:r>
      <w:r w:rsidRPr="000B0A1D">
        <w:rPr>
          <w:rFonts w:ascii="Verdana" w:hAnsi="Verdana"/>
          <w:color w:val="292B2C"/>
          <w:sz w:val="14"/>
          <w:szCs w:val="14"/>
        </w:rPr>
        <w:t xml:space="preserve"> </w:t>
      </w:r>
    </w:p>
    <w:p w14:paraId="1BABC574" w14:textId="0F11E855" w:rsidR="00D511D3" w:rsidRPr="000B0A1D" w:rsidRDefault="00D511D3" w:rsidP="00712503">
      <w:pPr>
        <w:shd w:val="clear" w:color="auto" w:fill="F7E7DA"/>
        <w:ind w:left="66"/>
        <w:rPr>
          <w:rFonts w:ascii="Verdana" w:hAnsi="Verdana"/>
          <w:sz w:val="17"/>
          <w:szCs w:val="17"/>
        </w:rPr>
      </w:pPr>
      <w:r w:rsidRPr="000B0A1D">
        <w:rPr>
          <w:rFonts w:ascii="Verdana" w:hAnsi="Verdana"/>
          <w:sz w:val="17"/>
          <w:szCs w:val="17"/>
        </w:rPr>
        <w:t>Danskernes appetit på flexlån er eksploderet. De danske boligejere tænker nemlig mere på, hvad de skal have op af lommen i næste måned, end på den risiko, der er forbundet med de billige lån.</w:t>
      </w:r>
      <w:r w:rsidRPr="000B0A1D">
        <w:rPr>
          <w:rFonts w:ascii="Verdana" w:hAnsi="Verdana"/>
          <w:sz w:val="17"/>
          <w:szCs w:val="17"/>
        </w:rPr>
        <w:br/>
      </w:r>
      <w:r w:rsidRPr="000B0A1D">
        <w:rPr>
          <w:rFonts w:ascii="Verdana" w:hAnsi="Verdana"/>
          <w:sz w:val="17"/>
          <w:szCs w:val="17"/>
        </w:rPr>
        <w:br/>
        <w:t>I de seneste seks måneder har 90 pct. af låntagerne valgt at finansiere boligen med et flexlån mod tidligere 60 pct. Jo mere den korte rente er faldet, desto flere er gået over til flexlån. Det viser en ny analyse fra Realkredit Danmark (RD).</w:t>
      </w:r>
      <w:r w:rsidRPr="000B0A1D">
        <w:rPr>
          <w:rFonts w:ascii="Verdana" w:hAnsi="Verdana"/>
          <w:sz w:val="17"/>
          <w:szCs w:val="17"/>
        </w:rPr>
        <w:br/>
      </w:r>
      <w:r w:rsidRPr="000B0A1D">
        <w:rPr>
          <w:rFonts w:ascii="Verdana" w:hAnsi="Verdana"/>
          <w:sz w:val="17"/>
          <w:szCs w:val="17"/>
        </w:rPr>
        <w:br/>
        <w:t>"Ud fra et økonomisk argument kan denne tendens virke selvmodsigende, da det jo netop er, når renten er lav, at man bør binde den i mange år ud i fremtiden og således vælge et 30-årigt fastforrentet lån," påpeger Elisabeth Toftmann Asmussen, cheføkonom hos RD.</w:t>
      </w:r>
      <w:r w:rsidRPr="000B0A1D">
        <w:rPr>
          <w:rFonts w:ascii="Verdana" w:hAnsi="Verdana"/>
          <w:sz w:val="17"/>
          <w:szCs w:val="17"/>
        </w:rPr>
        <w:br/>
      </w:r>
      <w:r w:rsidRPr="000B0A1D">
        <w:rPr>
          <w:rFonts w:ascii="Verdana" w:hAnsi="Verdana"/>
          <w:sz w:val="17"/>
          <w:szCs w:val="17"/>
        </w:rPr>
        <w:br/>
      </w:r>
      <w:r w:rsidRPr="000B0A1D">
        <w:rPr>
          <w:rFonts w:ascii="Verdana" w:hAnsi="Verdana"/>
          <w:b/>
          <w:bCs/>
          <w:sz w:val="17"/>
          <w:szCs w:val="17"/>
        </w:rPr>
        <w:t>Kortsigtede købmænd</w:t>
      </w:r>
      <w:r w:rsidRPr="000B0A1D">
        <w:rPr>
          <w:rFonts w:ascii="Verdana" w:hAnsi="Verdana"/>
          <w:sz w:val="17"/>
          <w:szCs w:val="17"/>
        </w:rPr>
        <w:br/>
      </w:r>
      <w:r w:rsidRPr="000B0A1D">
        <w:rPr>
          <w:rFonts w:ascii="Verdana" w:hAnsi="Verdana"/>
          <w:sz w:val="17"/>
          <w:szCs w:val="17"/>
        </w:rPr>
        <w:br/>
        <w:t>RD gætter på, at risikovilligheden er udtryk for, at mange danskere selv synes de har en temmelig god næse for købmandskab og kan se, hvilken vej de økonomiske vinde blæser.</w:t>
      </w:r>
      <w:r w:rsidRPr="000B0A1D">
        <w:rPr>
          <w:rFonts w:ascii="Verdana" w:hAnsi="Verdana"/>
          <w:sz w:val="17"/>
          <w:szCs w:val="17"/>
        </w:rPr>
        <w:br/>
      </w:r>
      <w:r w:rsidRPr="000B0A1D">
        <w:rPr>
          <w:rFonts w:ascii="Verdana" w:hAnsi="Verdana"/>
          <w:sz w:val="17"/>
          <w:szCs w:val="17"/>
        </w:rPr>
        <w:br/>
        <w:t>Den selvsikkerhed kan give bagslag.</w:t>
      </w:r>
      <w:r w:rsidRPr="000B0A1D">
        <w:rPr>
          <w:rFonts w:ascii="Verdana" w:hAnsi="Verdana"/>
          <w:sz w:val="17"/>
          <w:szCs w:val="17"/>
        </w:rPr>
        <w:br/>
      </w:r>
      <w:r w:rsidRPr="000B0A1D">
        <w:rPr>
          <w:rFonts w:ascii="Verdana" w:hAnsi="Verdana"/>
          <w:sz w:val="17"/>
          <w:szCs w:val="17"/>
        </w:rPr>
        <w:br/>
        <w:t>"Det tyder på, at danskerne i høj grad vælger boliglån efter størrelsen på den månedlige ydelse her-og-nu og samtidig ignorerer deres behov for sikkerhed," lyder det fra Elisabeth Toftmann Asmussen som fortsætter:</w:t>
      </w:r>
      <w:r w:rsidRPr="000B0A1D">
        <w:rPr>
          <w:rFonts w:ascii="Verdana" w:hAnsi="Verdana"/>
          <w:sz w:val="17"/>
          <w:szCs w:val="17"/>
        </w:rPr>
        <w:br/>
      </w:r>
      <w:r w:rsidRPr="000B0A1D">
        <w:rPr>
          <w:rFonts w:ascii="Verdana" w:hAnsi="Verdana"/>
          <w:sz w:val="17"/>
          <w:szCs w:val="17"/>
        </w:rPr>
        <w:br/>
        <w:t>"De danske boligejere tænker mere på, hvor mange kroner de skal have op af lommen i dag end på regningen i morgen."</w:t>
      </w:r>
      <w:r w:rsidRPr="000B0A1D">
        <w:rPr>
          <w:rFonts w:ascii="Verdana" w:hAnsi="Verdana"/>
          <w:sz w:val="17"/>
          <w:szCs w:val="17"/>
        </w:rPr>
        <w:br/>
      </w:r>
      <w:r w:rsidRPr="000B0A1D">
        <w:rPr>
          <w:rFonts w:ascii="Verdana" w:hAnsi="Verdana"/>
          <w:sz w:val="17"/>
          <w:szCs w:val="17"/>
        </w:rPr>
        <w:br/>
      </w:r>
      <w:r w:rsidRPr="000B0A1D">
        <w:rPr>
          <w:rFonts w:ascii="Verdana" w:hAnsi="Verdana"/>
          <w:b/>
          <w:bCs/>
          <w:sz w:val="17"/>
          <w:szCs w:val="17"/>
        </w:rPr>
        <w:t>Markedet fungerer</w:t>
      </w:r>
      <w:r w:rsidRPr="000B0A1D">
        <w:rPr>
          <w:rFonts w:ascii="Verdana" w:hAnsi="Verdana"/>
          <w:sz w:val="17"/>
          <w:szCs w:val="17"/>
        </w:rPr>
        <w:br/>
      </w:r>
      <w:r w:rsidRPr="000B0A1D">
        <w:rPr>
          <w:rFonts w:ascii="Verdana" w:hAnsi="Verdana"/>
          <w:sz w:val="17"/>
          <w:szCs w:val="17"/>
        </w:rPr>
        <w:br/>
        <w:t>Den tilgang er måske lidt kæk, vurderer RD. For billige flexlån er ikke nogen form for hjælpepakke til de trængte boligejere.</w:t>
      </w:r>
      <w:r w:rsidRPr="000B0A1D">
        <w:rPr>
          <w:rFonts w:ascii="Verdana" w:hAnsi="Verdana"/>
          <w:sz w:val="17"/>
          <w:szCs w:val="17"/>
        </w:rPr>
        <w:br/>
      </w:r>
      <w:r w:rsidRPr="000B0A1D">
        <w:rPr>
          <w:rFonts w:ascii="Verdana" w:hAnsi="Verdana"/>
          <w:sz w:val="17"/>
          <w:szCs w:val="17"/>
        </w:rPr>
        <w:br/>
        <w:t>"Boligejerne glemmer, at de finansielle markeder normalt fungerer glimrende, og at man derfor typisk 'får hvad man betaler for'. Hvis noget ser billigt ud, så er der en årsag til det," lyder det fra RD's cheføkonom.</w:t>
      </w:r>
      <w:r w:rsidRPr="000B0A1D">
        <w:rPr>
          <w:rFonts w:ascii="Verdana" w:hAnsi="Verdana"/>
          <w:sz w:val="17"/>
          <w:szCs w:val="17"/>
        </w:rPr>
        <w:br/>
      </w:r>
      <w:r w:rsidRPr="000B0A1D">
        <w:rPr>
          <w:rFonts w:ascii="Verdana" w:hAnsi="Verdana"/>
          <w:sz w:val="17"/>
          <w:szCs w:val="17"/>
        </w:rPr>
        <w:br/>
        <w:t>I tilfældet flexlån er renten det springende punkt. Da den er så lav, som den er netop nu, er der en endog meget stor risiko for, at den stiger igen.</w:t>
      </w:r>
      <w:r w:rsidRPr="000B0A1D">
        <w:rPr>
          <w:rFonts w:ascii="Verdana" w:hAnsi="Verdana"/>
          <w:sz w:val="17"/>
          <w:szCs w:val="17"/>
        </w:rPr>
        <w:br/>
      </w:r>
      <w:r w:rsidRPr="000B0A1D">
        <w:rPr>
          <w:rFonts w:ascii="Verdana" w:hAnsi="Verdana"/>
          <w:sz w:val="17"/>
          <w:szCs w:val="17"/>
        </w:rPr>
        <w:br/>
        <w:t>"Låntagerne får således en lav ydelse i dag mod at påtage sig en risiko i fremtiden. Stiger inflationen f.eks. mærkbart, eller kommer der et nyt udbrud i den finansielle krise, så kan rentestigningerne tænkes at blive betydelige," understreger Elisabeth Toftmann Asmussen.</w:t>
      </w:r>
      <w:r w:rsidRPr="000B0A1D">
        <w:rPr>
          <w:rFonts w:ascii="Verdana" w:hAnsi="Verdana"/>
          <w:sz w:val="17"/>
          <w:szCs w:val="17"/>
        </w:rPr>
        <w:br/>
      </w:r>
      <w:r w:rsidR="00DE6BCD">
        <w:rPr>
          <w:noProof/>
        </w:rPr>
        <w:drawing>
          <wp:inline distT="0" distB="0" distL="0" distR="0" wp14:anchorId="1BABC59E" wp14:editId="49925D4B">
            <wp:extent cx="9525" cy="9525"/>
            <wp:effectExtent l="0" t="0" r="0" b="0"/>
            <wp:docPr id="7" name="Billede 7" descr="borsen statistik b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rsen statistik bn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B0A1D">
        <w:rPr>
          <w:rFonts w:ascii="Verdana" w:hAnsi="Verdana"/>
          <w:sz w:val="17"/>
          <w:szCs w:val="17"/>
        </w:rPr>
        <w:br/>
      </w:r>
    </w:p>
    <w:p w14:paraId="1BABC575" w14:textId="77777777" w:rsidR="00D511D3" w:rsidRDefault="00D511D3" w:rsidP="00712503">
      <w:pPr>
        <w:pStyle w:val="Listeafsnit"/>
        <w:ind w:left="426"/>
      </w:pPr>
    </w:p>
    <w:p w14:paraId="1BABC576" w14:textId="77777777" w:rsidR="00D511D3" w:rsidRDefault="00D511D3" w:rsidP="00712503">
      <w:pPr>
        <w:shd w:val="clear" w:color="auto" w:fill="FFFFFF"/>
        <w:spacing w:before="165" w:after="165"/>
        <w:ind w:left="426"/>
        <w:rPr>
          <w:rFonts w:ascii="Arial" w:hAnsi="Arial" w:cs="Arial"/>
          <w:color w:val="000000"/>
          <w:sz w:val="20"/>
          <w:szCs w:val="20"/>
        </w:rPr>
      </w:pPr>
    </w:p>
    <w:p w14:paraId="1BABC577" w14:textId="77777777" w:rsidR="00D511D3" w:rsidRPr="00F73D4B" w:rsidRDefault="00D511D3" w:rsidP="00712503">
      <w:pPr>
        <w:shd w:val="clear" w:color="auto" w:fill="FFFFFF"/>
        <w:spacing w:before="165" w:after="165"/>
        <w:rPr>
          <w:rFonts w:ascii="Arial" w:hAnsi="Arial" w:cs="Arial"/>
          <w:color w:val="000000"/>
          <w:sz w:val="52"/>
          <w:szCs w:val="20"/>
        </w:rPr>
      </w:pPr>
      <w:r w:rsidRPr="00F73D4B">
        <w:rPr>
          <w:rFonts w:ascii="Arial" w:hAnsi="Arial" w:cs="Arial"/>
          <w:color w:val="000000"/>
          <w:sz w:val="52"/>
          <w:szCs w:val="20"/>
        </w:rPr>
        <w:t>Kursliste</w:t>
      </w:r>
    </w:p>
    <w:p w14:paraId="1BABC578" w14:textId="3AF8BEE9" w:rsidR="00D511D3" w:rsidRPr="00396BEE" w:rsidRDefault="00DE6BCD" w:rsidP="00712503">
      <w:pPr>
        <w:shd w:val="clear" w:color="auto" w:fill="FFFFFF"/>
        <w:spacing w:before="165" w:after="165"/>
        <w:rPr>
          <w:rFonts w:ascii="Arial" w:hAnsi="Arial" w:cs="Arial"/>
          <w:color w:val="000000"/>
          <w:sz w:val="20"/>
          <w:szCs w:val="20"/>
        </w:rPr>
      </w:pPr>
      <w:r>
        <w:rPr>
          <w:rFonts w:ascii="Arial" w:hAnsi="Arial" w:cs="Arial"/>
          <w:noProof/>
          <w:color w:val="000000"/>
          <w:sz w:val="20"/>
          <w:szCs w:val="20"/>
        </w:rPr>
        <w:drawing>
          <wp:inline distT="0" distB="0" distL="0" distR="0" wp14:anchorId="1BABC59F" wp14:editId="3FF1D157">
            <wp:extent cx="5162550" cy="4333875"/>
            <wp:effectExtent l="0" t="0" r="0" b="9525"/>
            <wp:docPr id="8" name="Billede 1" descr="ob_kurslist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ob_kursliste 001.jpg"/>
                    <pic:cNvPicPr>
                      <a:picLocks noChangeAspect="1" noChangeArrowheads="1"/>
                    </pic:cNvPicPr>
                  </pic:nvPicPr>
                  <pic:blipFill>
                    <a:blip r:embed="rId29">
                      <a:extLst>
                        <a:ext uri="{28A0092B-C50C-407E-A947-70E740481C1C}">
                          <a14:useLocalDpi xmlns:a14="http://schemas.microsoft.com/office/drawing/2010/main" val="0"/>
                        </a:ext>
                      </a:extLst>
                    </a:blip>
                    <a:srcRect l="5064" t="5290" r="5788" b="10988"/>
                    <a:stretch>
                      <a:fillRect/>
                    </a:stretch>
                  </pic:blipFill>
                  <pic:spPr bwMode="auto">
                    <a:xfrm>
                      <a:off x="0" y="0"/>
                      <a:ext cx="5162550" cy="4333875"/>
                    </a:xfrm>
                    <a:prstGeom prst="rect">
                      <a:avLst/>
                    </a:prstGeom>
                    <a:noFill/>
                    <a:ln>
                      <a:noFill/>
                    </a:ln>
                  </pic:spPr>
                </pic:pic>
              </a:graphicData>
            </a:graphic>
          </wp:inline>
        </w:drawing>
      </w:r>
    </w:p>
    <w:p w14:paraId="1BABC579" w14:textId="77777777" w:rsidR="00D511D3" w:rsidRDefault="00D511D3">
      <w:pPr>
        <w:rPr>
          <w:rFonts w:ascii="Calibri" w:hAnsi="Calibri" w:cs="Calibri"/>
          <w:sz w:val="28"/>
          <w:szCs w:val="28"/>
        </w:rPr>
      </w:pPr>
      <w:r>
        <w:rPr>
          <w:rFonts w:ascii="Calibri" w:hAnsi="Calibri" w:cs="Calibri"/>
          <w:sz w:val="28"/>
          <w:szCs w:val="28"/>
        </w:rPr>
        <w:br w:type="page"/>
      </w:r>
    </w:p>
    <w:p w14:paraId="1BABC57A" w14:textId="77777777" w:rsidR="00D511D3" w:rsidRDefault="00D511D3" w:rsidP="00DD4CC5">
      <w:pPr>
        <w:pStyle w:val="NormalWeb"/>
        <w:spacing w:before="0" w:beforeAutospacing="0" w:after="0" w:afterAutospacing="0" w:line="210" w:lineRule="atLeast"/>
        <w:rPr>
          <w:rFonts w:ascii="Calibri" w:hAnsi="Calibri" w:cs="Calibri"/>
          <w:sz w:val="28"/>
          <w:szCs w:val="28"/>
        </w:rPr>
      </w:pPr>
    </w:p>
    <w:p w14:paraId="1BABC57B" w14:textId="77777777" w:rsidR="00D511D3" w:rsidRDefault="00D511D3" w:rsidP="00E70FD7">
      <w:pPr>
        <w:pStyle w:val="Overskrift1"/>
        <w:jc w:val="center"/>
      </w:pPr>
    </w:p>
    <w:p w14:paraId="1BABC57C" w14:textId="77777777" w:rsidR="00D511D3" w:rsidRDefault="00D511D3" w:rsidP="00E70FD7">
      <w:pPr>
        <w:pStyle w:val="Overskrift1"/>
        <w:jc w:val="center"/>
      </w:pPr>
      <w:r>
        <w:t>Opgave 15</w:t>
      </w:r>
    </w:p>
    <w:p w14:paraId="1BABC57D" w14:textId="77777777" w:rsidR="00D511D3" w:rsidRDefault="00D511D3" w:rsidP="00E70FD7">
      <w:pPr>
        <w:pStyle w:val="Overskrift1"/>
        <w:jc w:val="center"/>
      </w:pPr>
    </w:p>
    <w:p w14:paraId="1BABC57E" w14:textId="77777777" w:rsidR="00D511D3" w:rsidRDefault="00D511D3" w:rsidP="00E70FD7">
      <w:pPr>
        <w:pStyle w:val="Overskrift1"/>
        <w:jc w:val="center"/>
      </w:pPr>
      <w:r>
        <w:t>Flekslån</w:t>
      </w:r>
    </w:p>
    <w:p w14:paraId="1BABC57F" w14:textId="77777777" w:rsidR="00D511D3" w:rsidRPr="00E70FD7" w:rsidRDefault="00D511D3" w:rsidP="00E70FD7"/>
    <w:p w14:paraId="1BABC580" w14:textId="77777777" w:rsidR="00D511D3" w:rsidRDefault="00D511D3" w:rsidP="00E70FD7">
      <w:pPr>
        <w:rPr>
          <w:rFonts w:ascii="Arial" w:hAnsi="Arial" w:cs="Arial"/>
        </w:rPr>
      </w:pPr>
    </w:p>
    <w:p w14:paraId="1BABC581" w14:textId="77777777" w:rsidR="00D511D3" w:rsidRDefault="00D511D3" w:rsidP="00E70FD7">
      <w:pPr>
        <w:rPr>
          <w:rFonts w:ascii="Arial" w:hAnsi="Arial" w:cs="Arial"/>
        </w:rPr>
      </w:pPr>
      <w:r>
        <w:rPr>
          <w:rFonts w:ascii="Arial" w:hAnsi="Arial" w:cs="Arial"/>
        </w:rPr>
        <w:t>Med udgangspunkt i nedenstående artikel, bedes du besvare følgende spørgsmål:</w:t>
      </w:r>
    </w:p>
    <w:p w14:paraId="1BABC582" w14:textId="77777777" w:rsidR="00D511D3" w:rsidRDefault="00D511D3" w:rsidP="00E70FD7">
      <w:pPr>
        <w:rPr>
          <w:rFonts w:ascii="Arial" w:hAnsi="Arial" w:cs="Arial"/>
        </w:rPr>
      </w:pPr>
    </w:p>
    <w:p w14:paraId="1BABC583" w14:textId="77777777" w:rsidR="00D511D3" w:rsidRDefault="00D511D3" w:rsidP="00E70FD7">
      <w:pPr>
        <w:pStyle w:val="Listeafsnit"/>
        <w:numPr>
          <w:ilvl w:val="0"/>
          <w:numId w:val="24"/>
        </w:numPr>
        <w:spacing w:after="200" w:line="276" w:lineRule="auto"/>
        <w:contextualSpacing/>
        <w:rPr>
          <w:rFonts w:ascii="Arial" w:hAnsi="Arial" w:cs="Arial"/>
        </w:rPr>
      </w:pPr>
      <w:r>
        <w:rPr>
          <w:rFonts w:ascii="Arial" w:hAnsi="Arial" w:cs="Arial"/>
        </w:rPr>
        <w:t>Redegør for hvad man forstår ved et flekslån, samt tillige for andre låneformer.</w:t>
      </w:r>
    </w:p>
    <w:p w14:paraId="1BABC584" w14:textId="77777777" w:rsidR="00D511D3" w:rsidRDefault="00D511D3" w:rsidP="00E70FD7">
      <w:pPr>
        <w:pStyle w:val="Listeafsnit"/>
        <w:numPr>
          <w:ilvl w:val="0"/>
          <w:numId w:val="24"/>
        </w:numPr>
        <w:spacing w:after="200" w:line="276" w:lineRule="auto"/>
        <w:contextualSpacing/>
        <w:rPr>
          <w:rFonts w:ascii="Arial" w:hAnsi="Arial" w:cs="Arial"/>
        </w:rPr>
      </w:pPr>
      <w:r>
        <w:rPr>
          <w:rFonts w:ascii="Arial" w:hAnsi="Arial" w:cs="Arial"/>
        </w:rPr>
        <w:t>Redegør for hvilke forhold der har indflydelse på renten (i dette tilfælde en rentestigning).</w:t>
      </w:r>
    </w:p>
    <w:p w14:paraId="1BABC585" w14:textId="77777777" w:rsidR="00D511D3" w:rsidRDefault="00D511D3" w:rsidP="00E70FD7">
      <w:pPr>
        <w:pStyle w:val="Listeafsnit"/>
        <w:numPr>
          <w:ilvl w:val="0"/>
          <w:numId w:val="24"/>
        </w:numPr>
        <w:spacing w:after="200" w:line="276" w:lineRule="auto"/>
        <w:contextualSpacing/>
        <w:rPr>
          <w:rFonts w:ascii="Arial" w:hAnsi="Arial" w:cs="Arial"/>
        </w:rPr>
      </w:pPr>
      <w:r>
        <w:rPr>
          <w:rFonts w:ascii="Arial" w:hAnsi="Arial" w:cs="Arial"/>
        </w:rPr>
        <w:t>Forklar kort hvad man forstår ved ”den effektive rente”.</w:t>
      </w:r>
    </w:p>
    <w:p w14:paraId="1BABC586" w14:textId="77777777" w:rsidR="00D511D3" w:rsidRPr="00512FDA" w:rsidRDefault="00D511D3" w:rsidP="00E70FD7">
      <w:pPr>
        <w:pStyle w:val="Listeafsnit"/>
        <w:numPr>
          <w:ilvl w:val="0"/>
          <w:numId w:val="24"/>
        </w:numPr>
        <w:spacing w:after="200" w:line="276" w:lineRule="auto"/>
        <w:contextualSpacing/>
        <w:rPr>
          <w:rFonts w:ascii="Arial" w:hAnsi="Arial" w:cs="Arial"/>
        </w:rPr>
      </w:pPr>
      <w:r>
        <w:rPr>
          <w:rFonts w:ascii="Arial" w:hAnsi="Arial" w:cs="Arial"/>
        </w:rPr>
        <w:t>Vurder hvilken type lån du vil anbefal</w:t>
      </w:r>
      <w:r w:rsidRPr="00512FDA">
        <w:rPr>
          <w:rFonts w:ascii="Arial" w:hAnsi="Arial" w:cs="Arial"/>
        </w:rPr>
        <w:t>e en kommende husejer.</w:t>
      </w:r>
    </w:p>
    <w:p w14:paraId="1BABC587" w14:textId="77777777" w:rsidR="00D511D3" w:rsidRDefault="00D511D3">
      <w:pPr>
        <w:rPr>
          <w:rFonts w:ascii="Tahoma" w:hAnsi="Tahoma" w:cs="Tahoma"/>
          <w:b/>
          <w:bCs/>
          <w:color w:val="000000"/>
          <w:kern w:val="36"/>
          <w:sz w:val="44"/>
          <w:szCs w:val="44"/>
        </w:rPr>
      </w:pPr>
      <w:r>
        <w:rPr>
          <w:rFonts w:ascii="Tahoma" w:hAnsi="Tahoma" w:cs="Tahoma"/>
          <w:b/>
          <w:bCs/>
          <w:color w:val="000000"/>
          <w:kern w:val="36"/>
          <w:sz w:val="44"/>
          <w:szCs w:val="44"/>
        </w:rPr>
        <w:br w:type="page"/>
      </w:r>
    </w:p>
    <w:p w14:paraId="1BABC588" w14:textId="77777777" w:rsidR="00D511D3" w:rsidRDefault="00D511D3" w:rsidP="00E70FD7">
      <w:pPr>
        <w:shd w:val="clear" w:color="auto" w:fill="FFFFFF"/>
        <w:spacing w:after="33"/>
        <w:outlineLvl w:val="0"/>
        <w:rPr>
          <w:rFonts w:ascii="Tahoma" w:hAnsi="Tahoma" w:cs="Tahoma"/>
          <w:b/>
          <w:bCs/>
          <w:color w:val="000000"/>
          <w:kern w:val="36"/>
          <w:sz w:val="44"/>
          <w:szCs w:val="44"/>
        </w:rPr>
      </w:pPr>
    </w:p>
    <w:p w14:paraId="1BABC589" w14:textId="77777777" w:rsidR="00D511D3" w:rsidRDefault="00D511D3" w:rsidP="00E70FD7">
      <w:pPr>
        <w:shd w:val="clear" w:color="auto" w:fill="FFFFFF"/>
        <w:spacing w:after="33"/>
        <w:outlineLvl w:val="0"/>
        <w:rPr>
          <w:rFonts w:ascii="Tahoma" w:hAnsi="Tahoma" w:cs="Tahoma"/>
          <w:b/>
          <w:bCs/>
          <w:color w:val="000000"/>
          <w:kern w:val="36"/>
          <w:sz w:val="44"/>
          <w:szCs w:val="44"/>
        </w:rPr>
      </w:pPr>
    </w:p>
    <w:p w14:paraId="1BABC58A" w14:textId="77777777" w:rsidR="00D511D3" w:rsidRPr="00EB531A" w:rsidRDefault="00D511D3" w:rsidP="00E70FD7">
      <w:pPr>
        <w:shd w:val="clear" w:color="auto" w:fill="FFFFFF"/>
        <w:spacing w:after="33"/>
        <w:outlineLvl w:val="0"/>
        <w:rPr>
          <w:rFonts w:ascii="Tahoma" w:hAnsi="Tahoma" w:cs="Tahoma"/>
          <w:b/>
          <w:bCs/>
          <w:color w:val="000000"/>
          <w:kern w:val="36"/>
          <w:sz w:val="44"/>
          <w:szCs w:val="44"/>
        </w:rPr>
      </w:pPr>
      <w:r w:rsidRPr="00EB531A">
        <w:rPr>
          <w:rFonts w:ascii="Tahoma" w:hAnsi="Tahoma" w:cs="Tahoma"/>
          <w:b/>
          <w:bCs/>
          <w:color w:val="000000"/>
          <w:kern w:val="36"/>
          <w:sz w:val="44"/>
          <w:szCs w:val="44"/>
        </w:rPr>
        <w:t>Flekslånere tager rentehop med ophøjet ro</w:t>
      </w:r>
    </w:p>
    <w:p w14:paraId="1BABC58B" w14:textId="77777777" w:rsidR="00D511D3" w:rsidRPr="00EB531A" w:rsidRDefault="00D511D3" w:rsidP="00E70FD7">
      <w:pPr>
        <w:shd w:val="clear" w:color="auto" w:fill="FFFFFF"/>
        <w:rPr>
          <w:rFonts w:ascii="Arial" w:hAnsi="Arial" w:cs="Arial"/>
          <w:color w:val="666666"/>
          <w:sz w:val="17"/>
          <w:szCs w:val="17"/>
        </w:rPr>
      </w:pPr>
      <w:r w:rsidRPr="00EB531A">
        <w:rPr>
          <w:rFonts w:ascii="Arial" w:hAnsi="Arial" w:cs="Arial"/>
          <w:color w:val="666666"/>
          <w:sz w:val="17"/>
          <w:szCs w:val="17"/>
        </w:rPr>
        <w:t xml:space="preserve">Af </w:t>
      </w:r>
      <w:hyperlink r:id="rId30" w:history="1">
        <w:r w:rsidRPr="00EB531A">
          <w:rPr>
            <w:rFonts w:ascii="Arial" w:hAnsi="Arial" w:cs="Arial"/>
            <w:color w:val="666666"/>
            <w:sz w:val="17"/>
            <w:szCs w:val="17"/>
            <w:u w:val="single"/>
          </w:rPr>
          <w:t>JACOB BREJNEBØL KNUDSEN</w:t>
        </w:r>
      </w:hyperlink>
      <w:r w:rsidRPr="00EB531A">
        <w:rPr>
          <w:rFonts w:ascii="Arial" w:hAnsi="Arial" w:cs="Arial"/>
          <w:color w:val="666666"/>
          <w:sz w:val="17"/>
          <w:szCs w:val="17"/>
        </w:rPr>
        <w:t xml:space="preserve"> </w:t>
      </w:r>
    </w:p>
    <w:p w14:paraId="1BABC58C" w14:textId="77777777" w:rsidR="00D511D3" w:rsidRPr="00EB531A" w:rsidRDefault="00D511D3" w:rsidP="00E70FD7">
      <w:pPr>
        <w:shd w:val="clear" w:color="auto" w:fill="FFFFFF"/>
        <w:rPr>
          <w:rFonts w:ascii="Arial" w:hAnsi="Arial" w:cs="Arial"/>
          <w:color w:val="666666"/>
          <w:sz w:val="17"/>
          <w:szCs w:val="17"/>
        </w:rPr>
      </w:pPr>
      <w:r w:rsidRPr="00EB531A">
        <w:rPr>
          <w:rFonts w:ascii="Arial" w:hAnsi="Arial" w:cs="Arial"/>
          <w:color w:val="666666"/>
          <w:sz w:val="17"/>
          <w:szCs w:val="17"/>
        </w:rPr>
        <w:t>Offentliggjort 05.05.11 kl. 11:47</w:t>
      </w:r>
    </w:p>
    <w:p w14:paraId="1BABC58D" w14:textId="77777777" w:rsidR="00D511D3" w:rsidRPr="00EB531A" w:rsidRDefault="00D511D3" w:rsidP="00E70FD7">
      <w:pPr>
        <w:shd w:val="clear" w:color="auto" w:fill="FFFFFF"/>
        <w:spacing w:before="184" w:after="184"/>
        <w:rPr>
          <w:rFonts w:ascii="Arial" w:hAnsi="Arial" w:cs="Arial"/>
          <w:color w:val="000000"/>
        </w:rPr>
      </w:pPr>
      <w:r w:rsidRPr="00EB531A">
        <w:rPr>
          <w:rFonts w:ascii="Arial" w:hAnsi="Arial" w:cs="Arial"/>
          <w:b/>
          <w:bCs/>
          <w:color w:val="000000"/>
        </w:rPr>
        <w:t xml:space="preserve">Kom bare an, rentestigninger. Vi kan godt klare dem, er beskeden fra de danske boligejere. </w:t>
      </w:r>
    </w:p>
    <w:p w14:paraId="1BABC58E" w14:textId="77777777" w:rsidR="00D511D3" w:rsidRDefault="00D511D3" w:rsidP="00E70FD7">
      <w:pPr>
        <w:pStyle w:val="NormalWeb"/>
        <w:shd w:val="clear" w:color="auto" w:fill="FFFFFF"/>
      </w:pPr>
      <w:r>
        <w:t xml:space="preserve">Udsigten til rentestigninger får ikke flekslånerne til at ryste i bukserne. Det viser en undersøgelse som YouGov Zapera har foretaget for Realkredit Danmark blandt 1027 danskerne med flekslån, efter at renten i april blev hævet for første gang siden 2008. </w:t>
      </w:r>
    </w:p>
    <w:p w14:paraId="1BABC58F" w14:textId="77777777" w:rsidR="00D511D3" w:rsidRDefault="00D511D3" w:rsidP="00E70FD7">
      <w:pPr>
        <w:pStyle w:val="NormalWeb"/>
        <w:shd w:val="clear" w:color="auto" w:fill="FFFFFF"/>
      </w:pPr>
      <w:r>
        <w:t xml:space="preserve">Og ifølge Realkredit Danmark, der er fortaler for de variable lån, ser rentestigninger på 2 procentpoint ikke ud til at ryste den typiske boligejer med flekslån. Næsten 40 pct. mener ikke, at det vil påvirke deres daglige økonomi, og især mænd og nordjyder hører til optimisterne. </w:t>
      </w:r>
    </w:p>
    <w:p w14:paraId="1BABC590" w14:textId="77777777" w:rsidR="00D511D3" w:rsidRDefault="00D511D3" w:rsidP="00E70FD7">
      <w:pPr>
        <w:pStyle w:val="NormalWeb"/>
        <w:shd w:val="clear" w:color="auto" w:fill="FFFFFF"/>
      </w:pPr>
      <w:r>
        <w:t xml:space="preserve">I første omgang er de berørte parate til lavere opsparing eller et mindre hverdagsforbrug frem for at droppe rejserne. </w:t>
      </w:r>
    </w:p>
    <w:p w14:paraId="1BABC591" w14:textId="77777777" w:rsidR="00D511D3" w:rsidRDefault="00D511D3" w:rsidP="00E70FD7">
      <w:pPr>
        <w:pStyle w:val="NormalWeb"/>
        <w:shd w:val="clear" w:color="auto" w:fill="FFFFFF"/>
      </w:pPr>
      <w:r>
        <w:t xml:space="preserve">"Helhedsindtrykket af undersøgelsen er, at langt størstedelen af danskerne synes at have plads til at kunne kapere realistiske rentestigninger over de kommende år. De danske boligejere har i øvrigt før kunnet klare F1-renter på over 5 pct., og med et aktuelt niveau på godt 2 pct., bør udsigten til moderate rentestigninger altså ikke overdramatiseres i relation til husholdningernes økonomi," skriver Realkredit Danmark. </w:t>
      </w:r>
    </w:p>
    <w:p w14:paraId="1BABC592" w14:textId="77777777" w:rsidR="00D511D3" w:rsidRDefault="00D511D3" w:rsidP="00E70FD7">
      <w:pPr>
        <w:pStyle w:val="NormalWeb"/>
        <w:shd w:val="clear" w:color="auto" w:fill="FFFFFF"/>
      </w:pPr>
      <w:r>
        <w:t xml:space="preserve">Omkring 35 pct. vil spare mindre op, hvis renterne stiger yderligere, mens 27 pct. vil mindske det daglige forbrug. 12 pct. vil skære ned på rejser, 6 pct. vælge afdragsfrit lån, 2 pct. sælge boligen og 1 pct. bilen, hvis renteniveauet bliver for presserende. </w:t>
      </w:r>
    </w:p>
    <w:p w14:paraId="1BABC593" w14:textId="77777777" w:rsidR="00D511D3" w:rsidRDefault="00D511D3" w:rsidP="00E70FD7">
      <w:pPr>
        <w:pStyle w:val="NormalWeb"/>
        <w:shd w:val="clear" w:color="auto" w:fill="FFFFFF"/>
      </w:pPr>
      <w:r>
        <w:t xml:space="preserve">Men 39 pct. siger, at det ikke vil påvirke deres økonomi. Det skal bemærkes, at de adspurgte har haft mulighed for flere svar, så den samlede sum overstiger 100 pct. </w:t>
      </w:r>
    </w:p>
    <w:p w14:paraId="1BABC594" w14:textId="77777777" w:rsidR="00D511D3" w:rsidRPr="00EB531A" w:rsidRDefault="00D511D3" w:rsidP="00E70FD7">
      <w:pPr>
        <w:rPr>
          <w:rFonts w:ascii="Arial" w:hAnsi="Arial" w:cs="Arial"/>
          <w:b/>
          <w:sz w:val="28"/>
          <w:szCs w:val="28"/>
        </w:rPr>
      </w:pPr>
    </w:p>
    <w:p w14:paraId="1BABC595" w14:textId="77777777" w:rsidR="00D511D3" w:rsidRDefault="00D511D3">
      <w:pPr>
        <w:rPr>
          <w:rFonts w:ascii="Calibri" w:hAnsi="Calibri" w:cs="Calibri"/>
          <w:sz w:val="28"/>
          <w:szCs w:val="28"/>
        </w:rPr>
      </w:pPr>
      <w:r>
        <w:rPr>
          <w:rFonts w:ascii="Calibri" w:hAnsi="Calibri" w:cs="Calibri"/>
          <w:sz w:val="28"/>
          <w:szCs w:val="28"/>
        </w:rPr>
        <w:br w:type="page"/>
      </w:r>
    </w:p>
    <w:p w14:paraId="1BABC596" w14:textId="77777777" w:rsidR="00D511D3" w:rsidRDefault="00D511D3" w:rsidP="00367674">
      <w:pPr>
        <w:pStyle w:val="Overskrift1"/>
        <w:jc w:val="center"/>
      </w:pPr>
    </w:p>
    <w:sectPr w:rsidR="00D511D3" w:rsidSect="00442D77">
      <w:headerReference w:type="default" r:id="rId31"/>
      <w:pgSz w:w="11906" w:h="16838"/>
      <w:pgMar w:top="1304" w:right="1134" w:bottom="964"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BC5A2" w14:textId="77777777" w:rsidR="00D511D3" w:rsidRDefault="00D511D3">
      <w:r>
        <w:separator/>
      </w:r>
    </w:p>
  </w:endnote>
  <w:endnote w:type="continuationSeparator" w:id="0">
    <w:p w14:paraId="1BABC5A3" w14:textId="77777777" w:rsidR="00D511D3" w:rsidRDefault="00D5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BC5A0" w14:textId="77777777" w:rsidR="00D511D3" w:rsidRDefault="00D511D3">
      <w:r>
        <w:separator/>
      </w:r>
    </w:p>
  </w:footnote>
  <w:footnote w:type="continuationSeparator" w:id="0">
    <w:p w14:paraId="1BABC5A1" w14:textId="77777777" w:rsidR="00D511D3" w:rsidRDefault="00D511D3">
      <w:r>
        <w:continuationSeparator/>
      </w:r>
    </w:p>
  </w:footnote>
  <w:footnote w:id="1">
    <w:p w14:paraId="1BABC5A6" w14:textId="77777777" w:rsidR="00D511D3" w:rsidRDefault="00D511D3">
      <w:pPr>
        <w:pStyle w:val="Fodnotetekst"/>
      </w:pPr>
      <w:r>
        <w:rPr>
          <w:rStyle w:val="Fodnotehenvisning"/>
        </w:rPr>
        <w:footnoteRef/>
      </w:r>
      <w:r>
        <w:t xml:space="preserve"> Trigge kan her betyde det samme som påvirke</w:t>
      </w:r>
    </w:p>
  </w:footnote>
  <w:footnote w:id="2">
    <w:p w14:paraId="1BABC5A7" w14:textId="77777777" w:rsidR="00D511D3" w:rsidRDefault="00D511D3">
      <w:pPr>
        <w:pStyle w:val="Fodnotetekst"/>
      </w:pPr>
      <w:r>
        <w:rPr>
          <w:rStyle w:val="Fodnotehenvisning"/>
        </w:rPr>
        <w:footnoteRef/>
      </w:r>
      <w:r>
        <w:t xml:space="preserve"> Eskalere betyder  her stige kraftigt</w:t>
      </w:r>
    </w:p>
  </w:footnote>
  <w:footnote w:id="3">
    <w:p w14:paraId="1BABC5A8" w14:textId="77777777" w:rsidR="00D511D3" w:rsidRDefault="00D511D3">
      <w:pPr>
        <w:pStyle w:val="Fodnotetekst"/>
      </w:pPr>
      <w:r>
        <w:rPr>
          <w:rStyle w:val="Fodnotehenvisning"/>
        </w:rPr>
        <w:footnoteRef/>
      </w:r>
      <w:r>
        <w:t xml:space="preserve"> Ebitda-margin betyder det samme som overskudsgrad</w:t>
      </w:r>
    </w:p>
  </w:footnote>
  <w:footnote w:id="4">
    <w:p w14:paraId="1BABC5A9" w14:textId="77777777" w:rsidR="00D511D3" w:rsidRDefault="00D511D3" w:rsidP="00DE5929">
      <w:pPr>
        <w:pStyle w:val="Fodnotetekst"/>
      </w:pPr>
      <w:r>
        <w:rPr>
          <w:rStyle w:val="Fodnotehenvisning"/>
        </w:rPr>
        <w:footnoteRef/>
      </w:r>
      <w:r>
        <w:t xml:space="preserve"> Pantsætter betyder her, at landmanden tager lån med sikkerhed i den kommende høst. Lånet skal indfries med de penge, som man får for høsten.</w:t>
      </w:r>
    </w:p>
    <w:p w14:paraId="1BABC5AA" w14:textId="77777777" w:rsidR="00D511D3" w:rsidRDefault="00D511D3" w:rsidP="00DE5929">
      <w:pPr>
        <w:pStyle w:val="Fodnote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BC5A4" w14:textId="77777777" w:rsidR="00D511D3" w:rsidRPr="00BD3B6D" w:rsidRDefault="00D511D3" w:rsidP="00E73287">
    <w:pPr>
      <w:pStyle w:val="Sidehoved"/>
      <w:jc w:val="center"/>
      <w:rPr>
        <w:rFonts w:ascii="Arial" w:hAnsi="Arial" w:cs="Arial"/>
        <w:sz w:val="36"/>
        <w:szCs w:val="36"/>
      </w:rPr>
    </w:pPr>
    <w:r w:rsidRPr="00BD3B6D">
      <w:rPr>
        <w:rFonts w:ascii="Arial" w:hAnsi="Arial" w:cs="Arial"/>
        <w:sz w:val="36"/>
        <w:szCs w:val="36"/>
      </w:rPr>
      <w:t xml:space="preserve">Finansiering C </w:t>
    </w:r>
  </w:p>
  <w:p w14:paraId="1BABC5A5" w14:textId="77777777" w:rsidR="00D511D3" w:rsidRDefault="00D511D3" w:rsidP="00BA7766">
    <w:pPr>
      <w:pStyle w:val="Sidehove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3E49"/>
    <w:multiLevelType w:val="hybridMultilevel"/>
    <w:tmpl w:val="654474A6"/>
    <w:lvl w:ilvl="0" w:tplc="555AE4EE">
      <w:start w:val="1"/>
      <w:numFmt w:val="decimal"/>
      <w:lvlText w:val="%1."/>
      <w:lvlJc w:val="left"/>
      <w:pPr>
        <w:tabs>
          <w:tab w:val="num" w:pos="1080"/>
        </w:tabs>
        <w:ind w:left="1080" w:hanging="360"/>
      </w:pPr>
      <w:rPr>
        <w:rFonts w:cs="Times New Roman" w:hint="default"/>
      </w:rPr>
    </w:lvl>
    <w:lvl w:ilvl="1" w:tplc="04060019">
      <w:start w:val="1"/>
      <w:numFmt w:val="lowerLetter"/>
      <w:lvlText w:val="%2."/>
      <w:lvlJc w:val="left"/>
      <w:pPr>
        <w:tabs>
          <w:tab w:val="num" w:pos="1800"/>
        </w:tabs>
        <w:ind w:left="1800" w:hanging="360"/>
      </w:pPr>
      <w:rPr>
        <w:rFonts w:cs="Times New Roman"/>
      </w:rPr>
    </w:lvl>
    <w:lvl w:ilvl="2" w:tplc="0406001B">
      <w:start w:val="1"/>
      <w:numFmt w:val="lowerRoman"/>
      <w:lvlText w:val="%3."/>
      <w:lvlJc w:val="right"/>
      <w:pPr>
        <w:tabs>
          <w:tab w:val="num" w:pos="2520"/>
        </w:tabs>
        <w:ind w:left="2520" w:hanging="180"/>
      </w:pPr>
      <w:rPr>
        <w:rFonts w:cs="Times New Roman"/>
      </w:rPr>
    </w:lvl>
    <w:lvl w:ilvl="3" w:tplc="0406000F">
      <w:start w:val="1"/>
      <w:numFmt w:val="decimal"/>
      <w:lvlText w:val="%4."/>
      <w:lvlJc w:val="left"/>
      <w:pPr>
        <w:tabs>
          <w:tab w:val="num" w:pos="3240"/>
        </w:tabs>
        <w:ind w:left="3240" w:hanging="360"/>
      </w:pPr>
      <w:rPr>
        <w:rFonts w:cs="Times New Roman"/>
      </w:rPr>
    </w:lvl>
    <w:lvl w:ilvl="4" w:tplc="04060019">
      <w:start w:val="1"/>
      <w:numFmt w:val="lowerLetter"/>
      <w:lvlText w:val="%5."/>
      <w:lvlJc w:val="left"/>
      <w:pPr>
        <w:tabs>
          <w:tab w:val="num" w:pos="3960"/>
        </w:tabs>
        <w:ind w:left="3960" w:hanging="360"/>
      </w:pPr>
      <w:rPr>
        <w:rFonts w:cs="Times New Roman"/>
      </w:rPr>
    </w:lvl>
    <w:lvl w:ilvl="5" w:tplc="0406001B">
      <w:start w:val="1"/>
      <w:numFmt w:val="lowerRoman"/>
      <w:lvlText w:val="%6."/>
      <w:lvlJc w:val="right"/>
      <w:pPr>
        <w:tabs>
          <w:tab w:val="num" w:pos="4680"/>
        </w:tabs>
        <w:ind w:left="4680" w:hanging="180"/>
      </w:pPr>
      <w:rPr>
        <w:rFonts w:cs="Times New Roman"/>
      </w:rPr>
    </w:lvl>
    <w:lvl w:ilvl="6" w:tplc="0406000F">
      <w:start w:val="1"/>
      <w:numFmt w:val="decimal"/>
      <w:lvlText w:val="%7."/>
      <w:lvlJc w:val="left"/>
      <w:pPr>
        <w:tabs>
          <w:tab w:val="num" w:pos="5400"/>
        </w:tabs>
        <w:ind w:left="5400" w:hanging="360"/>
      </w:pPr>
      <w:rPr>
        <w:rFonts w:cs="Times New Roman"/>
      </w:rPr>
    </w:lvl>
    <w:lvl w:ilvl="7" w:tplc="04060019">
      <w:start w:val="1"/>
      <w:numFmt w:val="lowerLetter"/>
      <w:lvlText w:val="%8."/>
      <w:lvlJc w:val="left"/>
      <w:pPr>
        <w:tabs>
          <w:tab w:val="num" w:pos="6120"/>
        </w:tabs>
        <w:ind w:left="6120" w:hanging="360"/>
      </w:pPr>
      <w:rPr>
        <w:rFonts w:cs="Times New Roman"/>
      </w:rPr>
    </w:lvl>
    <w:lvl w:ilvl="8" w:tplc="0406001B">
      <w:start w:val="1"/>
      <w:numFmt w:val="lowerRoman"/>
      <w:lvlText w:val="%9."/>
      <w:lvlJc w:val="right"/>
      <w:pPr>
        <w:tabs>
          <w:tab w:val="num" w:pos="6840"/>
        </w:tabs>
        <w:ind w:left="6840" w:hanging="180"/>
      </w:pPr>
      <w:rPr>
        <w:rFonts w:cs="Times New Roman"/>
      </w:rPr>
    </w:lvl>
  </w:abstractNum>
  <w:abstractNum w:abstractNumId="1">
    <w:nsid w:val="051C2581"/>
    <w:multiLevelType w:val="hybridMultilevel"/>
    <w:tmpl w:val="AEE4E452"/>
    <w:lvl w:ilvl="0" w:tplc="0406000F">
      <w:start w:val="1"/>
      <w:numFmt w:val="decimal"/>
      <w:lvlText w:val="%1."/>
      <w:lvlJc w:val="left"/>
      <w:pPr>
        <w:ind w:left="720" w:hanging="360"/>
      </w:pPr>
      <w:rPr>
        <w:rFonts w:cs="Times New Roman" w:hint="default"/>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2">
    <w:nsid w:val="0547374C"/>
    <w:multiLevelType w:val="hybridMultilevel"/>
    <w:tmpl w:val="4F6427B6"/>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start w:val="1"/>
      <w:numFmt w:val="lowerRoman"/>
      <w:lvlText w:val="%3."/>
      <w:lvlJc w:val="right"/>
      <w:pPr>
        <w:tabs>
          <w:tab w:val="num" w:pos="2160"/>
        </w:tabs>
        <w:ind w:left="2160" w:hanging="18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lowerLetter"/>
      <w:lvlText w:val="%5."/>
      <w:lvlJc w:val="left"/>
      <w:pPr>
        <w:tabs>
          <w:tab w:val="num" w:pos="3600"/>
        </w:tabs>
        <w:ind w:left="3600" w:hanging="360"/>
      </w:pPr>
      <w:rPr>
        <w:rFonts w:cs="Times New Roman"/>
      </w:rPr>
    </w:lvl>
    <w:lvl w:ilvl="5" w:tplc="0406001B">
      <w:start w:val="1"/>
      <w:numFmt w:val="lowerRoman"/>
      <w:lvlText w:val="%6."/>
      <w:lvlJc w:val="right"/>
      <w:pPr>
        <w:tabs>
          <w:tab w:val="num" w:pos="4320"/>
        </w:tabs>
        <w:ind w:left="4320" w:hanging="18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lowerLetter"/>
      <w:lvlText w:val="%8."/>
      <w:lvlJc w:val="left"/>
      <w:pPr>
        <w:tabs>
          <w:tab w:val="num" w:pos="5760"/>
        </w:tabs>
        <w:ind w:left="5760" w:hanging="360"/>
      </w:pPr>
      <w:rPr>
        <w:rFonts w:cs="Times New Roman"/>
      </w:rPr>
    </w:lvl>
    <w:lvl w:ilvl="8" w:tplc="0406001B">
      <w:start w:val="1"/>
      <w:numFmt w:val="lowerRoman"/>
      <w:lvlText w:val="%9."/>
      <w:lvlJc w:val="right"/>
      <w:pPr>
        <w:tabs>
          <w:tab w:val="num" w:pos="6480"/>
        </w:tabs>
        <w:ind w:left="6480" w:hanging="180"/>
      </w:pPr>
      <w:rPr>
        <w:rFonts w:cs="Times New Roman"/>
      </w:rPr>
    </w:lvl>
  </w:abstractNum>
  <w:abstractNum w:abstractNumId="3">
    <w:nsid w:val="067E42DF"/>
    <w:multiLevelType w:val="hybridMultilevel"/>
    <w:tmpl w:val="5FA83DBA"/>
    <w:lvl w:ilvl="0" w:tplc="3B86D3F8">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4">
    <w:nsid w:val="09E41FE5"/>
    <w:multiLevelType w:val="hybridMultilevel"/>
    <w:tmpl w:val="8A94CA3A"/>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5">
    <w:nsid w:val="0AC13BAF"/>
    <w:multiLevelType w:val="hybridMultilevel"/>
    <w:tmpl w:val="BC4A1D62"/>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6">
    <w:nsid w:val="100F387F"/>
    <w:multiLevelType w:val="multilevel"/>
    <w:tmpl w:val="396A2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1CF5C89"/>
    <w:multiLevelType w:val="hybridMultilevel"/>
    <w:tmpl w:val="56BE2A62"/>
    <w:lvl w:ilvl="0" w:tplc="0406000F">
      <w:start w:val="1"/>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8">
    <w:nsid w:val="1CF106D5"/>
    <w:multiLevelType w:val="hybridMultilevel"/>
    <w:tmpl w:val="6BBA2346"/>
    <w:lvl w:ilvl="0" w:tplc="028AB3F0">
      <w:start w:val="1"/>
      <w:numFmt w:val="decimal"/>
      <w:lvlText w:val="%1."/>
      <w:lvlJc w:val="left"/>
      <w:pPr>
        <w:ind w:left="3651" w:hanging="360"/>
      </w:pPr>
      <w:rPr>
        <w:rFonts w:cs="Times New Roman" w:hint="default"/>
        <w:b w:val="0"/>
      </w:rPr>
    </w:lvl>
    <w:lvl w:ilvl="1" w:tplc="04060019" w:tentative="1">
      <w:start w:val="1"/>
      <w:numFmt w:val="lowerLetter"/>
      <w:lvlText w:val="%2."/>
      <w:lvlJc w:val="left"/>
      <w:pPr>
        <w:ind w:left="4305" w:hanging="360"/>
      </w:pPr>
      <w:rPr>
        <w:rFonts w:cs="Times New Roman"/>
      </w:rPr>
    </w:lvl>
    <w:lvl w:ilvl="2" w:tplc="0406001B" w:tentative="1">
      <w:start w:val="1"/>
      <w:numFmt w:val="lowerRoman"/>
      <w:lvlText w:val="%3."/>
      <w:lvlJc w:val="right"/>
      <w:pPr>
        <w:ind w:left="5025" w:hanging="180"/>
      </w:pPr>
      <w:rPr>
        <w:rFonts w:cs="Times New Roman"/>
      </w:rPr>
    </w:lvl>
    <w:lvl w:ilvl="3" w:tplc="0406000F" w:tentative="1">
      <w:start w:val="1"/>
      <w:numFmt w:val="decimal"/>
      <w:lvlText w:val="%4."/>
      <w:lvlJc w:val="left"/>
      <w:pPr>
        <w:ind w:left="5745" w:hanging="360"/>
      </w:pPr>
      <w:rPr>
        <w:rFonts w:cs="Times New Roman"/>
      </w:rPr>
    </w:lvl>
    <w:lvl w:ilvl="4" w:tplc="04060019" w:tentative="1">
      <w:start w:val="1"/>
      <w:numFmt w:val="lowerLetter"/>
      <w:lvlText w:val="%5."/>
      <w:lvlJc w:val="left"/>
      <w:pPr>
        <w:ind w:left="6465" w:hanging="360"/>
      </w:pPr>
      <w:rPr>
        <w:rFonts w:cs="Times New Roman"/>
      </w:rPr>
    </w:lvl>
    <w:lvl w:ilvl="5" w:tplc="0406001B" w:tentative="1">
      <w:start w:val="1"/>
      <w:numFmt w:val="lowerRoman"/>
      <w:lvlText w:val="%6."/>
      <w:lvlJc w:val="right"/>
      <w:pPr>
        <w:ind w:left="7185" w:hanging="180"/>
      </w:pPr>
      <w:rPr>
        <w:rFonts w:cs="Times New Roman"/>
      </w:rPr>
    </w:lvl>
    <w:lvl w:ilvl="6" w:tplc="0406000F" w:tentative="1">
      <w:start w:val="1"/>
      <w:numFmt w:val="decimal"/>
      <w:lvlText w:val="%7."/>
      <w:lvlJc w:val="left"/>
      <w:pPr>
        <w:ind w:left="7905" w:hanging="360"/>
      </w:pPr>
      <w:rPr>
        <w:rFonts w:cs="Times New Roman"/>
      </w:rPr>
    </w:lvl>
    <w:lvl w:ilvl="7" w:tplc="04060019" w:tentative="1">
      <w:start w:val="1"/>
      <w:numFmt w:val="lowerLetter"/>
      <w:lvlText w:val="%8."/>
      <w:lvlJc w:val="left"/>
      <w:pPr>
        <w:ind w:left="8625" w:hanging="360"/>
      </w:pPr>
      <w:rPr>
        <w:rFonts w:cs="Times New Roman"/>
      </w:rPr>
    </w:lvl>
    <w:lvl w:ilvl="8" w:tplc="0406001B" w:tentative="1">
      <w:start w:val="1"/>
      <w:numFmt w:val="lowerRoman"/>
      <w:lvlText w:val="%9."/>
      <w:lvlJc w:val="right"/>
      <w:pPr>
        <w:ind w:left="9345" w:hanging="180"/>
      </w:pPr>
      <w:rPr>
        <w:rFonts w:cs="Times New Roman"/>
      </w:rPr>
    </w:lvl>
  </w:abstractNum>
  <w:abstractNum w:abstractNumId="9">
    <w:nsid w:val="2A234106"/>
    <w:multiLevelType w:val="multilevel"/>
    <w:tmpl w:val="9B581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EB4786C"/>
    <w:multiLevelType w:val="multilevel"/>
    <w:tmpl w:val="3D28A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15A03F0"/>
    <w:multiLevelType w:val="hybridMultilevel"/>
    <w:tmpl w:val="67CEB758"/>
    <w:lvl w:ilvl="0" w:tplc="555AE4EE">
      <w:start w:val="1"/>
      <w:numFmt w:val="decimal"/>
      <w:lvlText w:val="%1."/>
      <w:lvlJc w:val="left"/>
      <w:pPr>
        <w:tabs>
          <w:tab w:val="num" w:pos="1080"/>
        </w:tabs>
        <w:ind w:left="1080" w:hanging="360"/>
      </w:pPr>
      <w:rPr>
        <w:rFonts w:cs="Times New Roman" w:hint="default"/>
      </w:rPr>
    </w:lvl>
    <w:lvl w:ilvl="1" w:tplc="04060019">
      <w:start w:val="1"/>
      <w:numFmt w:val="lowerLetter"/>
      <w:lvlText w:val="%2."/>
      <w:lvlJc w:val="left"/>
      <w:pPr>
        <w:tabs>
          <w:tab w:val="num" w:pos="1800"/>
        </w:tabs>
        <w:ind w:left="1800" w:hanging="360"/>
      </w:pPr>
      <w:rPr>
        <w:rFonts w:cs="Times New Roman"/>
      </w:rPr>
    </w:lvl>
    <w:lvl w:ilvl="2" w:tplc="0406001B">
      <w:start w:val="1"/>
      <w:numFmt w:val="lowerRoman"/>
      <w:lvlText w:val="%3."/>
      <w:lvlJc w:val="right"/>
      <w:pPr>
        <w:tabs>
          <w:tab w:val="num" w:pos="2520"/>
        </w:tabs>
        <w:ind w:left="2520" w:hanging="180"/>
      </w:pPr>
      <w:rPr>
        <w:rFonts w:cs="Times New Roman"/>
      </w:rPr>
    </w:lvl>
    <w:lvl w:ilvl="3" w:tplc="0406000F">
      <w:start w:val="1"/>
      <w:numFmt w:val="decimal"/>
      <w:lvlText w:val="%4."/>
      <w:lvlJc w:val="left"/>
      <w:pPr>
        <w:tabs>
          <w:tab w:val="num" w:pos="3240"/>
        </w:tabs>
        <w:ind w:left="3240" w:hanging="360"/>
      </w:pPr>
      <w:rPr>
        <w:rFonts w:cs="Times New Roman"/>
      </w:rPr>
    </w:lvl>
    <w:lvl w:ilvl="4" w:tplc="04060019">
      <w:start w:val="1"/>
      <w:numFmt w:val="lowerLetter"/>
      <w:lvlText w:val="%5."/>
      <w:lvlJc w:val="left"/>
      <w:pPr>
        <w:tabs>
          <w:tab w:val="num" w:pos="3960"/>
        </w:tabs>
        <w:ind w:left="3960" w:hanging="360"/>
      </w:pPr>
      <w:rPr>
        <w:rFonts w:cs="Times New Roman"/>
      </w:rPr>
    </w:lvl>
    <w:lvl w:ilvl="5" w:tplc="0406001B">
      <w:start w:val="1"/>
      <w:numFmt w:val="lowerRoman"/>
      <w:lvlText w:val="%6."/>
      <w:lvlJc w:val="right"/>
      <w:pPr>
        <w:tabs>
          <w:tab w:val="num" w:pos="4680"/>
        </w:tabs>
        <w:ind w:left="4680" w:hanging="180"/>
      </w:pPr>
      <w:rPr>
        <w:rFonts w:cs="Times New Roman"/>
      </w:rPr>
    </w:lvl>
    <w:lvl w:ilvl="6" w:tplc="0406000F">
      <w:start w:val="1"/>
      <w:numFmt w:val="decimal"/>
      <w:lvlText w:val="%7."/>
      <w:lvlJc w:val="left"/>
      <w:pPr>
        <w:tabs>
          <w:tab w:val="num" w:pos="5400"/>
        </w:tabs>
        <w:ind w:left="5400" w:hanging="360"/>
      </w:pPr>
      <w:rPr>
        <w:rFonts w:cs="Times New Roman"/>
      </w:rPr>
    </w:lvl>
    <w:lvl w:ilvl="7" w:tplc="04060019">
      <w:start w:val="1"/>
      <w:numFmt w:val="lowerLetter"/>
      <w:lvlText w:val="%8."/>
      <w:lvlJc w:val="left"/>
      <w:pPr>
        <w:tabs>
          <w:tab w:val="num" w:pos="6120"/>
        </w:tabs>
        <w:ind w:left="6120" w:hanging="360"/>
      </w:pPr>
      <w:rPr>
        <w:rFonts w:cs="Times New Roman"/>
      </w:rPr>
    </w:lvl>
    <w:lvl w:ilvl="8" w:tplc="0406001B">
      <w:start w:val="1"/>
      <w:numFmt w:val="lowerRoman"/>
      <w:lvlText w:val="%9."/>
      <w:lvlJc w:val="right"/>
      <w:pPr>
        <w:tabs>
          <w:tab w:val="num" w:pos="6840"/>
        </w:tabs>
        <w:ind w:left="6840" w:hanging="180"/>
      </w:pPr>
      <w:rPr>
        <w:rFonts w:cs="Times New Roman"/>
      </w:rPr>
    </w:lvl>
  </w:abstractNum>
  <w:abstractNum w:abstractNumId="12">
    <w:nsid w:val="34B41BEA"/>
    <w:multiLevelType w:val="hybridMultilevel"/>
    <w:tmpl w:val="C088C322"/>
    <w:lvl w:ilvl="0" w:tplc="0406000F">
      <w:start w:val="1"/>
      <w:numFmt w:val="decimal"/>
      <w:lvlText w:val="%1."/>
      <w:lvlJc w:val="left"/>
      <w:pPr>
        <w:tabs>
          <w:tab w:val="num" w:pos="1260"/>
        </w:tabs>
        <w:ind w:left="1260" w:hanging="360"/>
      </w:pPr>
      <w:rPr>
        <w:rFonts w:cs="Times New Roman"/>
      </w:rPr>
    </w:lvl>
    <w:lvl w:ilvl="1" w:tplc="04060019">
      <w:start w:val="1"/>
      <w:numFmt w:val="lowerLetter"/>
      <w:lvlText w:val="%2."/>
      <w:lvlJc w:val="left"/>
      <w:pPr>
        <w:tabs>
          <w:tab w:val="num" w:pos="1515"/>
        </w:tabs>
        <w:ind w:left="1515" w:hanging="360"/>
      </w:pPr>
      <w:rPr>
        <w:rFonts w:cs="Times New Roman"/>
      </w:rPr>
    </w:lvl>
    <w:lvl w:ilvl="2" w:tplc="0406001B">
      <w:start w:val="1"/>
      <w:numFmt w:val="lowerRoman"/>
      <w:lvlText w:val="%3."/>
      <w:lvlJc w:val="right"/>
      <w:pPr>
        <w:tabs>
          <w:tab w:val="num" w:pos="2235"/>
        </w:tabs>
        <w:ind w:left="2235" w:hanging="180"/>
      </w:pPr>
      <w:rPr>
        <w:rFonts w:cs="Times New Roman"/>
      </w:rPr>
    </w:lvl>
    <w:lvl w:ilvl="3" w:tplc="0406000F">
      <w:start w:val="1"/>
      <w:numFmt w:val="decimal"/>
      <w:lvlText w:val="%4."/>
      <w:lvlJc w:val="left"/>
      <w:pPr>
        <w:tabs>
          <w:tab w:val="num" w:pos="2955"/>
        </w:tabs>
        <w:ind w:left="2955" w:hanging="360"/>
      </w:pPr>
      <w:rPr>
        <w:rFonts w:cs="Times New Roman"/>
      </w:rPr>
    </w:lvl>
    <w:lvl w:ilvl="4" w:tplc="04060019">
      <w:start w:val="1"/>
      <w:numFmt w:val="lowerLetter"/>
      <w:lvlText w:val="%5."/>
      <w:lvlJc w:val="left"/>
      <w:pPr>
        <w:tabs>
          <w:tab w:val="num" w:pos="3675"/>
        </w:tabs>
        <w:ind w:left="3675" w:hanging="360"/>
      </w:pPr>
      <w:rPr>
        <w:rFonts w:cs="Times New Roman"/>
      </w:rPr>
    </w:lvl>
    <w:lvl w:ilvl="5" w:tplc="0406001B">
      <w:start w:val="1"/>
      <w:numFmt w:val="lowerRoman"/>
      <w:lvlText w:val="%6."/>
      <w:lvlJc w:val="right"/>
      <w:pPr>
        <w:tabs>
          <w:tab w:val="num" w:pos="4395"/>
        </w:tabs>
        <w:ind w:left="4395" w:hanging="180"/>
      </w:pPr>
      <w:rPr>
        <w:rFonts w:cs="Times New Roman"/>
      </w:rPr>
    </w:lvl>
    <w:lvl w:ilvl="6" w:tplc="0406000F">
      <w:start w:val="1"/>
      <w:numFmt w:val="decimal"/>
      <w:lvlText w:val="%7."/>
      <w:lvlJc w:val="left"/>
      <w:pPr>
        <w:tabs>
          <w:tab w:val="num" w:pos="5115"/>
        </w:tabs>
        <w:ind w:left="5115" w:hanging="360"/>
      </w:pPr>
      <w:rPr>
        <w:rFonts w:cs="Times New Roman"/>
      </w:rPr>
    </w:lvl>
    <w:lvl w:ilvl="7" w:tplc="04060019">
      <w:start w:val="1"/>
      <w:numFmt w:val="lowerLetter"/>
      <w:lvlText w:val="%8."/>
      <w:lvlJc w:val="left"/>
      <w:pPr>
        <w:tabs>
          <w:tab w:val="num" w:pos="5835"/>
        </w:tabs>
        <w:ind w:left="5835" w:hanging="360"/>
      </w:pPr>
      <w:rPr>
        <w:rFonts w:cs="Times New Roman"/>
      </w:rPr>
    </w:lvl>
    <w:lvl w:ilvl="8" w:tplc="0406001B">
      <w:start w:val="1"/>
      <w:numFmt w:val="lowerRoman"/>
      <w:lvlText w:val="%9."/>
      <w:lvlJc w:val="right"/>
      <w:pPr>
        <w:tabs>
          <w:tab w:val="num" w:pos="6555"/>
        </w:tabs>
        <w:ind w:left="6555" w:hanging="180"/>
      </w:pPr>
      <w:rPr>
        <w:rFonts w:cs="Times New Roman"/>
      </w:rPr>
    </w:lvl>
  </w:abstractNum>
  <w:abstractNum w:abstractNumId="13">
    <w:nsid w:val="369D5AA6"/>
    <w:multiLevelType w:val="multilevel"/>
    <w:tmpl w:val="A8125F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6BC0924"/>
    <w:multiLevelType w:val="hybridMultilevel"/>
    <w:tmpl w:val="49CA3ABA"/>
    <w:lvl w:ilvl="0" w:tplc="0406000F">
      <w:start w:val="1"/>
      <w:numFmt w:val="decimal"/>
      <w:lvlText w:val="%1."/>
      <w:lvlJc w:val="left"/>
      <w:pPr>
        <w:ind w:left="720" w:hanging="360"/>
      </w:pPr>
      <w:rPr>
        <w:rFonts w:cs="Times New Roman" w:hint="default"/>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15">
    <w:nsid w:val="37F854DF"/>
    <w:multiLevelType w:val="hybridMultilevel"/>
    <w:tmpl w:val="8FCC0C0C"/>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6">
    <w:nsid w:val="3A2B55FA"/>
    <w:multiLevelType w:val="hybridMultilevel"/>
    <w:tmpl w:val="6FEAE3EE"/>
    <w:lvl w:ilvl="0" w:tplc="0406000F">
      <w:start w:val="1"/>
      <w:numFmt w:val="decimal"/>
      <w:lvlText w:val="%1."/>
      <w:lvlJc w:val="left"/>
      <w:pPr>
        <w:ind w:left="720" w:hanging="360"/>
      </w:pPr>
      <w:rPr>
        <w:rFonts w:cs="Times New Roman" w:hint="default"/>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17">
    <w:nsid w:val="423A6C00"/>
    <w:multiLevelType w:val="multilevel"/>
    <w:tmpl w:val="1840D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8D97112"/>
    <w:multiLevelType w:val="multilevel"/>
    <w:tmpl w:val="45400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FA24D71"/>
    <w:multiLevelType w:val="hybridMultilevel"/>
    <w:tmpl w:val="81561F84"/>
    <w:lvl w:ilvl="0" w:tplc="0406000F">
      <w:start w:val="1"/>
      <w:numFmt w:val="decimal"/>
      <w:lvlText w:val="%1."/>
      <w:lvlJc w:val="left"/>
      <w:pPr>
        <w:tabs>
          <w:tab w:val="num" w:pos="900"/>
        </w:tabs>
        <w:ind w:left="900" w:hanging="360"/>
      </w:pPr>
      <w:rPr>
        <w:rFonts w:cs="Times New Roman"/>
      </w:rPr>
    </w:lvl>
    <w:lvl w:ilvl="1" w:tplc="04060019">
      <w:start w:val="1"/>
      <w:numFmt w:val="lowerLetter"/>
      <w:lvlText w:val="%2."/>
      <w:lvlJc w:val="left"/>
      <w:pPr>
        <w:tabs>
          <w:tab w:val="num" w:pos="1620"/>
        </w:tabs>
        <w:ind w:left="1620" w:hanging="360"/>
      </w:pPr>
      <w:rPr>
        <w:rFonts w:cs="Times New Roman"/>
      </w:rPr>
    </w:lvl>
    <w:lvl w:ilvl="2" w:tplc="0406001B">
      <w:start w:val="1"/>
      <w:numFmt w:val="lowerRoman"/>
      <w:lvlText w:val="%3."/>
      <w:lvlJc w:val="right"/>
      <w:pPr>
        <w:tabs>
          <w:tab w:val="num" w:pos="2340"/>
        </w:tabs>
        <w:ind w:left="2340" w:hanging="180"/>
      </w:pPr>
      <w:rPr>
        <w:rFonts w:cs="Times New Roman"/>
      </w:rPr>
    </w:lvl>
    <w:lvl w:ilvl="3" w:tplc="0406000F">
      <w:start w:val="1"/>
      <w:numFmt w:val="decimal"/>
      <w:lvlText w:val="%4."/>
      <w:lvlJc w:val="left"/>
      <w:pPr>
        <w:tabs>
          <w:tab w:val="num" w:pos="3060"/>
        </w:tabs>
        <w:ind w:left="3060" w:hanging="360"/>
      </w:pPr>
      <w:rPr>
        <w:rFonts w:cs="Times New Roman"/>
      </w:rPr>
    </w:lvl>
    <w:lvl w:ilvl="4" w:tplc="04060019">
      <w:start w:val="1"/>
      <w:numFmt w:val="lowerLetter"/>
      <w:lvlText w:val="%5."/>
      <w:lvlJc w:val="left"/>
      <w:pPr>
        <w:tabs>
          <w:tab w:val="num" w:pos="3780"/>
        </w:tabs>
        <w:ind w:left="3780" w:hanging="360"/>
      </w:pPr>
      <w:rPr>
        <w:rFonts w:cs="Times New Roman"/>
      </w:rPr>
    </w:lvl>
    <w:lvl w:ilvl="5" w:tplc="0406001B">
      <w:start w:val="1"/>
      <w:numFmt w:val="lowerRoman"/>
      <w:lvlText w:val="%6."/>
      <w:lvlJc w:val="right"/>
      <w:pPr>
        <w:tabs>
          <w:tab w:val="num" w:pos="4500"/>
        </w:tabs>
        <w:ind w:left="4500" w:hanging="180"/>
      </w:pPr>
      <w:rPr>
        <w:rFonts w:cs="Times New Roman"/>
      </w:rPr>
    </w:lvl>
    <w:lvl w:ilvl="6" w:tplc="0406000F">
      <w:start w:val="1"/>
      <w:numFmt w:val="decimal"/>
      <w:lvlText w:val="%7."/>
      <w:lvlJc w:val="left"/>
      <w:pPr>
        <w:tabs>
          <w:tab w:val="num" w:pos="5220"/>
        </w:tabs>
        <w:ind w:left="5220" w:hanging="360"/>
      </w:pPr>
      <w:rPr>
        <w:rFonts w:cs="Times New Roman"/>
      </w:rPr>
    </w:lvl>
    <w:lvl w:ilvl="7" w:tplc="04060019">
      <w:start w:val="1"/>
      <w:numFmt w:val="lowerLetter"/>
      <w:lvlText w:val="%8."/>
      <w:lvlJc w:val="left"/>
      <w:pPr>
        <w:tabs>
          <w:tab w:val="num" w:pos="5940"/>
        </w:tabs>
        <w:ind w:left="5940" w:hanging="360"/>
      </w:pPr>
      <w:rPr>
        <w:rFonts w:cs="Times New Roman"/>
      </w:rPr>
    </w:lvl>
    <w:lvl w:ilvl="8" w:tplc="0406001B">
      <w:start w:val="1"/>
      <w:numFmt w:val="lowerRoman"/>
      <w:lvlText w:val="%9."/>
      <w:lvlJc w:val="right"/>
      <w:pPr>
        <w:tabs>
          <w:tab w:val="num" w:pos="6660"/>
        </w:tabs>
        <w:ind w:left="6660" w:hanging="180"/>
      </w:pPr>
      <w:rPr>
        <w:rFonts w:cs="Times New Roman"/>
      </w:rPr>
    </w:lvl>
  </w:abstractNum>
  <w:abstractNum w:abstractNumId="20">
    <w:nsid w:val="50756254"/>
    <w:multiLevelType w:val="hybridMultilevel"/>
    <w:tmpl w:val="20B64B5A"/>
    <w:lvl w:ilvl="0" w:tplc="0406000F">
      <w:start w:val="1"/>
      <w:numFmt w:val="decimal"/>
      <w:lvlText w:val="%1."/>
      <w:lvlJc w:val="left"/>
      <w:pPr>
        <w:ind w:left="720" w:hanging="360"/>
      </w:pPr>
      <w:rPr>
        <w:rFonts w:cs="Times New Roman" w:hint="default"/>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21">
    <w:nsid w:val="640E48A5"/>
    <w:multiLevelType w:val="hybridMultilevel"/>
    <w:tmpl w:val="1C125308"/>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2">
    <w:nsid w:val="644B6DC8"/>
    <w:multiLevelType w:val="singleLevel"/>
    <w:tmpl w:val="0406000F"/>
    <w:lvl w:ilvl="0">
      <w:start w:val="1"/>
      <w:numFmt w:val="decimal"/>
      <w:lvlText w:val="%1."/>
      <w:lvlJc w:val="left"/>
      <w:pPr>
        <w:tabs>
          <w:tab w:val="num" w:pos="360"/>
        </w:tabs>
        <w:ind w:left="360" w:hanging="360"/>
      </w:pPr>
      <w:rPr>
        <w:rFonts w:cs="Times New Roman" w:hint="default"/>
      </w:rPr>
    </w:lvl>
  </w:abstractNum>
  <w:abstractNum w:abstractNumId="23">
    <w:nsid w:val="6B3E7F7C"/>
    <w:multiLevelType w:val="hybridMultilevel"/>
    <w:tmpl w:val="2CBA3516"/>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4">
    <w:nsid w:val="6BDF278A"/>
    <w:multiLevelType w:val="hybridMultilevel"/>
    <w:tmpl w:val="DC9AB700"/>
    <w:lvl w:ilvl="0" w:tplc="0406000F">
      <w:start w:val="1"/>
      <w:numFmt w:val="decimal"/>
      <w:lvlText w:val="%1."/>
      <w:lvlJc w:val="left"/>
      <w:pPr>
        <w:tabs>
          <w:tab w:val="num" w:pos="720"/>
        </w:tabs>
        <w:ind w:left="720" w:hanging="360"/>
      </w:pPr>
      <w:rPr>
        <w:rFonts w:cs="Times New Roman" w:hint="default"/>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25">
    <w:nsid w:val="73041E09"/>
    <w:multiLevelType w:val="hybridMultilevel"/>
    <w:tmpl w:val="4434160C"/>
    <w:lvl w:ilvl="0" w:tplc="2378F66C">
      <w:start w:val="1"/>
      <w:numFmt w:val="decimal"/>
      <w:lvlText w:val="%1."/>
      <w:lvlJc w:val="left"/>
      <w:pPr>
        <w:tabs>
          <w:tab w:val="num" w:pos="1440"/>
        </w:tabs>
        <w:ind w:left="1440" w:hanging="360"/>
      </w:pPr>
      <w:rPr>
        <w:rFonts w:cs="Times New Roman" w:hint="default"/>
      </w:rPr>
    </w:lvl>
    <w:lvl w:ilvl="1" w:tplc="04060019">
      <w:start w:val="1"/>
      <w:numFmt w:val="lowerLetter"/>
      <w:lvlText w:val="%2."/>
      <w:lvlJc w:val="left"/>
      <w:pPr>
        <w:tabs>
          <w:tab w:val="num" w:pos="2160"/>
        </w:tabs>
        <w:ind w:left="2160" w:hanging="360"/>
      </w:pPr>
      <w:rPr>
        <w:rFonts w:cs="Times New Roman"/>
      </w:rPr>
    </w:lvl>
    <w:lvl w:ilvl="2" w:tplc="0406001B">
      <w:start w:val="1"/>
      <w:numFmt w:val="lowerRoman"/>
      <w:lvlText w:val="%3."/>
      <w:lvlJc w:val="right"/>
      <w:pPr>
        <w:tabs>
          <w:tab w:val="num" w:pos="2880"/>
        </w:tabs>
        <w:ind w:left="2880" w:hanging="180"/>
      </w:pPr>
      <w:rPr>
        <w:rFonts w:cs="Times New Roman"/>
      </w:rPr>
    </w:lvl>
    <w:lvl w:ilvl="3" w:tplc="0406000F">
      <w:start w:val="1"/>
      <w:numFmt w:val="decimal"/>
      <w:lvlText w:val="%4."/>
      <w:lvlJc w:val="left"/>
      <w:pPr>
        <w:tabs>
          <w:tab w:val="num" w:pos="3600"/>
        </w:tabs>
        <w:ind w:left="3600" w:hanging="360"/>
      </w:pPr>
      <w:rPr>
        <w:rFonts w:cs="Times New Roman"/>
      </w:rPr>
    </w:lvl>
    <w:lvl w:ilvl="4" w:tplc="04060019">
      <w:start w:val="1"/>
      <w:numFmt w:val="lowerLetter"/>
      <w:lvlText w:val="%5."/>
      <w:lvlJc w:val="left"/>
      <w:pPr>
        <w:tabs>
          <w:tab w:val="num" w:pos="4320"/>
        </w:tabs>
        <w:ind w:left="4320" w:hanging="360"/>
      </w:pPr>
      <w:rPr>
        <w:rFonts w:cs="Times New Roman"/>
      </w:rPr>
    </w:lvl>
    <w:lvl w:ilvl="5" w:tplc="0406001B">
      <w:start w:val="1"/>
      <w:numFmt w:val="lowerRoman"/>
      <w:lvlText w:val="%6."/>
      <w:lvlJc w:val="right"/>
      <w:pPr>
        <w:tabs>
          <w:tab w:val="num" w:pos="5040"/>
        </w:tabs>
        <w:ind w:left="5040" w:hanging="180"/>
      </w:pPr>
      <w:rPr>
        <w:rFonts w:cs="Times New Roman"/>
      </w:rPr>
    </w:lvl>
    <w:lvl w:ilvl="6" w:tplc="0406000F">
      <w:start w:val="1"/>
      <w:numFmt w:val="decimal"/>
      <w:lvlText w:val="%7."/>
      <w:lvlJc w:val="left"/>
      <w:pPr>
        <w:tabs>
          <w:tab w:val="num" w:pos="5760"/>
        </w:tabs>
        <w:ind w:left="5760" w:hanging="360"/>
      </w:pPr>
      <w:rPr>
        <w:rFonts w:cs="Times New Roman"/>
      </w:rPr>
    </w:lvl>
    <w:lvl w:ilvl="7" w:tplc="04060019">
      <w:start w:val="1"/>
      <w:numFmt w:val="lowerLetter"/>
      <w:lvlText w:val="%8."/>
      <w:lvlJc w:val="left"/>
      <w:pPr>
        <w:tabs>
          <w:tab w:val="num" w:pos="6480"/>
        </w:tabs>
        <w:ind w:left="6480" w:hanging="360"/>
      </w:pPr>
      <w:rPr>
        <w:rFonts w:cs="Times New Roman"/>
      </w:rPr>
    </w:lvl>
    <w:lvl w:ilvl="8" w:tplc="0406001B">
      <w:start w:val="1"/>
      <w:numFmt w:val="lowerRoman"/>
      <w:lvlText w:val="%9."/>
      <w:lvlJc w:val="right"/>
      <w:pPr>
        <w:tabs>
          <w:tab w:val="num" w:pos="7200"/>
        </w:tabs>
        <w:ind w:left="7200" w:hanging="180"/>
      </w:pPr>
      <w:rPr>
        <w:rFonts w:cs="Times New Roman"/>
      </w:rPr>
    </w:lvl>
  </w:abstractNum>
  <w:abstractNum w:abstractNumId="26">
    <w:nsid w:val="74DD252E"/>
    <w:multiLevelType w:val="hybridMultilevel"/>
    <w:tmpl w:val="D8722CA8"/>
    <w:lvl w:ilvl="0" w:tplc="0368034C">
      <w:start w:val="3"/>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7">
    <w:nsid w:val="791D2E33"/>
    <w:multiLevelType w:val="hybridMultilevel"/>
    <w:tmpl w:val="BC4A1D62"/>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8">
    <w:nsid w:val="7F5F31C0"/>
    <w:multiLevelType w:val="hybridMultilevel"/>
    <w:tmpl w:val="C526BA28"/>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24"/>
  </w:num>
  <w:num w:numId="2">
    <w:abstractNumId w:val="2"/>
  </w:num>
  <w:num w:numId="3">
    <w:abstractNumId w:val="14"/>
  </w:num>
  <w:num w:numId="4">
    <w:abstractNumId w:val="0"/>
  </w:num>
  <w:num w:numId="5">
    <w:abstractNumId w:val="11"/>
  </w:num>
  <w:num w:numId="6">
    <w:abstractNumId w:val="18"/>
  </w:num>
  <w:num w:numId="7">
    <w:abstractNumId w:val="13"/>
  </w:num>
  <w:num w:numId="8">
    <w:abstractNumId w:val="9"/>
  </w:num>
  <w:num w:numId="9">
    <w:abstractNumId w:val="19"/>
  </w:num>
  <w:num w:numId="10">
    <w:abstractNumId w:val="25"/>
  </w:num>
  <w:num w:numId="11">
    <w:abstractNumId w:val="12"/>
  </w:num>
  <w:num w:numId="12">
    <w:abstractNumId w:val="20"/>
  </w:num>
  <w:num w:numId="13">
    <w:abstractNumId w:val="1"/>
  </w:num>
  <w:num w:numId="14">
    <w:abstractNumId w:val="16"/>
  </w:num>
  <w:num w:numId="15">
    <w:abstractNumId w:val="6"/>
  </w:num>
  <w:num w:numId="16">
    <w:abstractNumId w:val="10"/>
  </w:num>
  <w:num w:numId="17">
    <w:abstractNumId w:val="17"/>
  </w:num>
  <w:num w:numId="18">
    <w:abstractNumId w:val="28"/>
  </w:num>
  <w:num w:numId="19">
    <w:abstractNumId w:val="26"/>
  </w:num>
  <w:num w:numId="20">
    <w:abstractNumId w:val="3"/>
  </w:num>
  <w:num w:numId="21">
    <w:abstractNumId w:val="4"/>
  </w:num>
  <w:num w:numId="22">
    <w:abstractNumId w:val="5"/>
  </w:num>
  <w:num w:numId="23">
    <w:abstractNumId w:val="8"/>
  </w:num>
  <w:num w:numId="24">
    <w:abstractNumId w:val="21"/>
  </w:num>
  <w:num w:numId="25">
    <w:abstractNumId w:val="27"/>
  </w:num>
  <w:num w:numId="26">
    <w:abstractNumId w:val="15"/>
  </w:num>
  <w:num w:numId="27">
    <w:abstractNumId w:val="22"/>
  </w:num>
  <w:num w:numId="28">
    <w:abstractNumId w:val="2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304"/>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22D"/>
    <w:rsid w:val="00026E1B"/>
    <w:rsid w:val="00032EB9"/>
    <w:rsid w:val="00073831"/>
    <w:rsid w:val="00075FCD"/>
    <w:rsid w:val="000819A5"/>
    <w:rsid w:val="000918B1"/>
    <w:rsid w:val="00095B5E"/>
    <w:rsid w:val="000B0A1D"/>
    <w:rsid w:val="000B1484"/>
    <w:rsid w:val="001308EF"/>
    <w:rsid w:val="00131433"/>
    <w:rsid w:val="00154B61"/>
    <w:rsid w:val="00172F80"/>
    <w:rsid w:val="00185406"/>
    <w:rsid w:val="00195FDD"/>
    <w:rsid w:val="001B4362"/>
    <w:rsid w:val="001C30A8"/>
    <w:rsid w:val="001D0BBC"/>
    <w:rsid w:val="001F0CD6"/>
    <w:rsid w:val="001F67EC"/>
    <w:rsid w:val="00205CC2"/>
    <w:rsid w:val="002210F7"/>
    <w:rsid w:val="00232FB1"/>
    <w:rsid w:val="00247AE8"/>
    <w:rsid w:val="00256999"/>
    <w:rsid w:val="00280423"/>
    <w:rsid w:val="002A0A16"/>
    <w:rsid w:val="00304B6C"/>
    <w:rsid w:val="00325E1A"/>
    <w:rsid w:val="0034322D"/>
    <w:rsid w:val="00350C1C"/>
    <w:rsid w:val="00367674"/>
    <w:rsid w:val="00370A9E"/>
    <w:rsid w:val="003746F5"/>
    <w:rsid w:val="00375381"/>
    <w:rsid w:val="003773FB"/>
    <w:rsid w:val="00396BEE"/>
    <w:rsid w:val="003C63FA"/>
    <w:rsid w:val="003D41FA"/>
    <w:rsid w:val="003E21F7"/>
    <w:rsid w:val="003E3DAC"/>
    <w:rsid w:val="003F68CA"/>
    <w:rsid w:val="00415A12"/>
    <w:rsid w:val="00440A9E"/>
    <w:rsid w:val="00442D77"/>
    <w:rsid w:val="00474E72"/>
    <w:rsid w:val="00494270"/>
    <w:rsid w:val="004A7713"/>
    <w:rsid w:val="00511083"/>
    <w:rsid w:val="00512FDA"/>
    <w:rsid w:val="005238CB"/>
    <w:rsid w:val="00546B4A"/>
    <w:rsid w:val="00547B59"/>
    <w:rsid w:val="00566938"/>
    <w:rsid w:val="005777C2"/>
    <w:rsid w:val="005777E6"/>
    <w:rsid w:val="00583719"/>
    <w:rsid w:val="00590A50"/>
    <w:rsid w:val="0061223B"/>
    <w:rsid w:val="00612329"/>
    <w:rsid w:val="00620836"/>
    <w:rsid w:val="00640208"/>
    <w:rsid w:val="00640A96"/>
    <w:rsid w:val="00647F48"/>
    <w:rsid w:val="006979A9"/>
    <w:rsid w:val="006A042C"/>
    <w:rsid w:val="006C2AE0"/>
    <w:rsid w:val="00712503"/>
    <w:rsid w:val="00726C37"/>
    <w:rsid w:val="007358FE"/>
    <w:rsid w:val="007466B4"/>
    <w:rsid w:val="007468F6"/>
    <w:rsid w:val="00767943"/>
    <w:rsid w:val="007859A2"/>
    <w:rsid w:val="007A7591"/>
    <w:rsid w:val="007B79CA"/>
    <w:rsid w:val="007B7AC2"/>
    <w:rsid w:val="007C59E4"/>
    <w:rsid w:val="007F7943"/>
    <w:rsid w:val="008061AA"/>
    <w:rsid w:val="008221AD"/>
    <w:rsid w:val="0082701C"/>
    <w:rsid w:val="0083136E"/>
    <w:rsid w:val="00850657"/>
    <w:rsid w:val="00860C61"/>
    <w:rsid w:val="008F43E8"/>
    <w:rsid w:val="009309A2"/>
    <w:rsid w:val="00930BB7"/>
    <w:rsid w:val="00976461"/>
    <w:rsid w:val="0098405E"/>
    <w:rsid w:val="00985858"/>
    <w:rsid w:val="0099369E"/>
    <w:rsid w:val="009B608D"/>
    <w:rsid w:val="009C6779"/>
    <w:rsid w:val="009C7B33"/>
    <w:rsid w:val="00A274BC"/>
    <w:rsid w:val="00A416E2"/>
    <w:rsid w:val="00A43B20"/>
    <w:rsid w:val="00A52FC2"/>
    <w:rsid w:val="00A54B35"/>
    <w:rsid w:val="00A75A83"/>
    <w:rsid w:val="00A83846"/>
    <w:rsid w:val="00A83B31"/>
    <w:rsid w:val="00A85027"/>
    <w:rsid w:val="00AA7200"/>
    <w:rsid w:val="00AC331B"/>
    <w:rsid w:val="00AD1AD3"/>
    <w:rsid w:val="00AD5609"/>
    <w:rsid w:val="00B00BB0"/>
    <w:rsid w:val="00B23F7F"/>
    <w:rsid w:val="00B47AF0"/>
    <w:rsid w:val="00B47DC2"/>
    <w:rsid w:val="00B54B96"/>
    <w:rsid w:val="00B87933"/>
    <w:rsid w:val="00BA7766"/>
    <w:rsid w:val="00BC1EAE"/>
    <w:rsid w:val="00BD3B6D"/>
    <w:rsid w:val="00BD7984"/>
    <w:rsid w:val="00C0007F"/>
    <w:rsid w:val="00C46B5C"/>
    <w:rsid w:val="00C47E8C"/>
    <w:rsid w:val="00C73BB7"/>
    <w:rsid w:val="00C83E73"/>
    <w:rsid w:val="00C95ADA"/>
    <w:rsid w:val="00CB17E8"/>
    <w:rsid w:val="00D12E0E"/>
    <w:rsid w:val="00D14B88"/>
    <w:rsid w:val="00D17F41"/>
    <w:rsid w:val="00D20F86"/>
    <w:rsid w:val="00D2331E"/>
    <w:rsid w:val="00D254A1"/>
    <w:rsid w:val="00D265DC"/>
    <w:rsid w:val="00D511D3"/>
    <w:rsid w:val="00D573E6"/>
    <w:rsid w:val="00D91FD8"/>
    <w:rsid w:val="00DA42AB"/>
    <w:rsid w:val="00DB6DDE"/>
    <w:rsid w:val="00DD4CC5"/>
    <w:rsid w:val="00DE5929"/>
    <w:rsid w:val="00DE6BCD"/>
    <w:rsid w:val="00DF4710"/>
    <w:rsid w:val="00E0444B"/>
    <w:rsid w:val="00E127AB"/>
    <w:rsid w:val="00E21042"/>
    <w:rsid w:val="00E70FD7"/>
    <w:rsid w:val="00E720D0"/>
    <w:rsid w:val="00E73287"/>
    <w:rsid w:val="00E7554B"/>
    <w:rsid w:val="00E80129"/>
    <w:rsid w:val="00EA3C47"/>
    <w:rsid w:val="00EB531A"/>
    <w:rsid w:val="00F545B4"/>
    <w:rsid w:val="00F7384A"/>
    <w:rsid w:val="00F73D4B"/>
    <w:rsid w:val="00FC6A24"/>
    <w:rsid w:val="00FD04F4"/>
    <w:rsid w:val="00FD3FD7"/>
    <w:rsid w:val="00FD62DB"/>
    <w:rsid w:val="00FE60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1BAB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22D"/>
    <w:rPr>
      <w:sz w:val="24"/>
      <w:szCs w:val="24"/>
    </w:rPr>
  </w:style>
  <w:style w:type="paragraph" w:styleId="Overskrift1">
    <w:name w:val="heading 1"/>
    <w:basedOn w:val="Normal"/>
    <w:next w:val="Normal"/>
    <w:link w:val="Overskrift1Tegn"/>
    <w:uiPriority w:val="99"/>
    <w:qFormat/>
    <w:rsid w:val="00DD4CC5"/>
    <w:pPr>
      <w:keepNext/>
      <w:keepLines/>
      <w:spacing w:before="480"/>
      <w:outlineLvl w:val="0"/>
    </w:pPr>
    <w:rPr>
      <w:rFonts w:ascii="Cambria" w:hAnsi="Cambria" w:cs="Cambria"/>
      <w:b/>
      <w:bCs/>
      <w:color w:val="365F91"/>
      <w:sz w:val="28"/>
      <w:szCs w:val="28"/>
    </w:rPr>
  </w:style>
  <w:style w:type="paragraph" w:styleId="Overskrift2">
    <w:name w:val="heading 2"/>
    <w:basedOn w:val="Normal"/>
    <w:next w:val="Normal"/>
    <w:link w:val="Overskrift2Tegn"/>
    <w:uiPriority w:val="99"/>
    <w:qFormat/>
    <w:rsid w:val="00DD4CC5"/>
    <w:pPr>
      <w:keepNext/>
      <w:keepLines/>
      <w:spacing w:before="200"/>
      <w:outlineLvl w:val="1"/>
    </w:pPr>
    <w:rPr>
      <w:rFonts w:ascii="Cambria" w:hAnsi="Cambria" w:cs="Cambria"/>
      <w:b/>
      <w:bCs/>
      <w:color w:val="4F81BD"/>
      <w:sz w:val="26"/>
      <w:szCs w:val="26"/>
    </w:rPr>
  </w:style>
  <w:style w:type="paragraph" w:styleId="Overskrift3">
    <w:name w:val="heading 3"/>
    <w:basedOn w:val="Normal"/>
    <w:next w:val="Normal"/>
    <w:link w:val="Overskrift3Tegn"/>
    <w:uiPriority w:val="99"/>
    <w:qFormat/>
    <w:locked/>
    <w:rsid w:val="00860C61"/>
    <w:pPr>
      <w:keepNext/>
      <w:keepLines/>
      <w:spacing w:before="200"/>
      <w:outlineLvl w:val="2"/>
    </w:pPr>
    <w:rPr>
      <w:rFonts w:ascii="Cambria" w:hAnsi="Cambria"/>
      <w:b/>
      <w:bCs/>
      <w:color w:val="4F81BD"/>
    </w:rPr>
  </w:style>
  <w:style w:type="paragraph" w:styleId="Overskrift4">
    <w:name w:val="heading 4"/>
    <w:basedOn w:val="Normal"/>
    <w:next w:val="Normal"/>
    <w:link w:val="Overskrift4Tegn"/>
    <w:uiPriority w:val="99"/>
    <w:qFormat/>
    <w:rsid w:val="002210F7"/>
    <w:pPr>
      <w:keepNext/>
      <w:spacing w:before="240" w:after="60"/>
      <w:outlineLvl w:val="3"/>
    </w:pPr>
    <w:rPr>
      <w:b/>
      <w:bCs/>
      <w:sz w:val="28"/>
      <w:szCs w:val="28"/>
    </w:rPr>
  </w:style>
  <w:style w:type="paragraph" w:styleId="Overskrift5">
    <w:name w:val="heading 5"/>
    <w:basedOn w:val="Normal"/>
    <w:next w:val="Normal"/>
    <w:link w:val="Overskrift5Tegn"/>
    <w:uiPriority w:val="99"/>
    <w:qFormat/>
    <w:rsid w:val="0034322D"/>
    <w:pPr>
      <w:spacing w:before="240" w:after="60"/>
      <w:outlineLvl w:val="4"/>
    </w:pPr>
    <w:rPr>
      <w:rFonts w:ascii="Calibri" w:hAnsi="Calibri" w:cs="Calibri"/>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DD4CC5"/>
    <w:rPr>
      <w:rFonts w:ascii="Cambria" w:hAnsi="Cambria" w:cs="Cambria"/>
      <w:b/>
      <w:bCs/>
      <w:color w:val="365F91"/>
      <w:sz w:val="28"/>
      <w:szCs w:val="28"/>
    </w:rPr>
  </w:style>
  <w:style w:type="character" w:customStyle="1" w:styleId="Overskrift2Tegn">
    <w:name w:val="Overskrift 2 Tegn"/>
    <w:basedOn w:val="Standardskrifttypeiafsnit"/>
    <w:link w:val="Overskrift2"/>
    <w:uiPriority w:val="99"/>
    <w:semiHidden/>
    <w:locked/>
    <w:rsid w:val="00DD4CC5"/>
    <w:rPr>
      <w:rFonts w:ascii="Cambria" w:hAnsi="Cambria" w:cs="Cambria"/>
      <w:b/>
      <w:bCs/>
      <w:color w:val="4F81BD"/>
      <w:sz w:val="26"/>
      <w:szCs w:val="26"/>
    </w:rPr>
  </w:style>
  <w:style w:type="character" w:customStyle="1" w:styleId="Overskrift3Tegn">
    <w:name w:val="Overskrift 3 Tegn"/>
    <w:basedOn w:val="Standardskrifttypeiafsnit"/>
    <w:link w:val="Overskrift3"/>
    <w:uiPriority w:val="99"/>
    <w:semiHidden/>
    <w:locked/>
    <w:rsid w:val="00860C61"/>
    <w:rPr>
      <w:rFonts w:ascii="Cambria" w:hAnsi="Cambria" w:cs="Times New Roman"/>
      <w:b/>
      <w:bCs/>
      <w:color w:val="4F81BD"/>
      <w:sz w:val="24"/>
      <w:szCs w:val="24"/>
    </w:rPr>
  </w:style>
  <w:style w:type="character" w:customStyle="1" w:styleId="Overskrift4Tegn">
    <w:name w:val="Overskrift 4 Tegn"/>
    <w:basedOn w:val="Standardskrifttypeiafsnit"/>
    <w:link w:val="Overskrift4"/>
    <w:uiPriority w:val="99"/>
    <w:semiHidden/>
    <w:locked/>
    <w:rsid w:val="00D17F41"/>
    <w:rPr>
      <w:rFonts w:ascii="Calibri" w:hAnsi="Calibri" w:cs="Calibri"/>
      <w:b/>
      <w:bCs/>
      <w:sz w:val="28"/>
      <w:szCs w:val="28"/>
    </w:rPr>
  </w:style>
  <w:style w:type="character" w:customStyle="1" w:styleId="Overskrift5Tegn">
    <w:name w:val="Overskrift 5 Tegn"/>
    <w:basedOn w:val="Standardskrifttypeiafsnit"/>
    <w:link w:val="Overskrift5"/>
    <w:uiPriority w:val="99"/>
    <w:semiHidden/>
    <w:locked/>
    <w:rsid w:val="0034322D"/>
    <w:rPr>
      <w:rFonts w:ascii="Calibri" w:hAnsi="Calibri" w:cs="Calibri"/>
      <w:b/>
      <w:bCs/>
      <w:i/>
      <w:iCs/>
      <w:sz w:val="26"/>
      <w:szCs w:val="26"/>
      <w:lang w:val="da-DK" w:eastAsia="da-DK"/>
    </w:rPr>
  </w:style>
  <w:style w:type="paragraph" w:styleId="NormalWeb">
    <w:name w:val="Normal (Web)"/>
    <w:basedOn w:val="Normal"/>
    <w:uiPriority w:val="99"/>
    <w:rsid w:val="0034322D"/>
    <w:pPr>
      <w:spacing w:before="100" w:beforeAutospacing="1" w:after="100" w:afterAutospacing="1"/>
    </w:pPr>
  </w:style>
  <w:style w:type="paragraph" w:customStyle="1" w:styleId="Default">
    <w:name w:val="Default"/>
    <w:uiPriority w:val="99"/>
    <w:rsid w:val="0034322D"/>
    <w:pPr>
      <w:autoSpaceDE w:val="0"/>
      <w:autoSpaceDN w:val="0"/>
      <w:adjustRightInd w:val="0"/>
    </w:pPr>
    <w:rPr>
      <w:rFonts w:ascii="Frutiger 55 Roman" w:hAnsi="Frutiger 55 Roman" w:cs="Frutiger 55 Roman"/>
      <w:color w:val="000000"/>
      <w:sz w:val="24"/>
      <w:szCs w:val="24"/>
    </w:rPr>
  </w:style>
  <w:style w:type="paragraph" w:customStyle="1" w:styleId="Listeafsnit1">
    <w:name w:val="Listeafsnit1"/>
    <w:basedOn w:val="Normal"/>
    <w:uiPriority w:val="99"/>
    <w:rsid w:val="0034322D"/>
    <w:pPr>
      <w:spacing w:after="200" w:line="276" w:lineRule="auto"/>
      <w:ind w:left="720"/>
    </w:pPr>
    <w:rPr>
      <w:rFonts w:ascii="Calibri" w:hAnsi="Calibri" w:cs="Calibri"/>
      <w:sz w:val="22"/>
      <w:szCs w:val="22"/>
      <w:lang w:eastAsia="en-US"/>
    </w:rPr>
  </w:style>
  <w:style w:type="paragraph" w:styleId="Sidehoved">
    <w:name w:val="header"/>
    <w:basedOn w:val="Normal"/>
    <w:link w:val="SidehovedTegn"/>
    <w:uiPriority w:val="99"/>
    <w:rsid w:val="00BA7766"/>
    <w:pPr>
      <w:tabs>
        <w:tab w:val="center" w:pos="4819"/>
        <w:tab w:val="right" w:pos="9638"/>
      </w:tabs>
    </w:pPr>
  </w:style>
  <w:style w:type="character" w:customStyle="1" w:styleId="SidehovedTegn">
    <w:name w:val="Sidehoved Tegn"/>
    <w:basedOn w:val="Standardskrifttypeiafsnit"/>
    <w:link w:val="Sidehoved"/>
    <w:uiPriority w:val="99"/>
    <w:locked/>
    <w:rsid w:val="00E73287"/>
    <w:rPr>
      <w:rFonts w:eastAsia="Times New Roman" w:cs="Times New Roman"/>
      <w:sz w:val="24"/>
      <w:szCs w:val="24"/>
    </w:rPr>
  </w:style>
  <w:style w:type="paragraph" w:styleId="Sidefod">
    <w:name w:val="footer"/>
    <w:basedOn w:val="Normal"/>
    <w:link w:val="SidefodTegn"/>
    <w:uiPriority w:val="99"/>
    <w:rsid w:val="00BA7766"/>
    <w:pPr>
      <w:tabs>
        <w:tab w:val="center" w:pos="4819"/>
        <w:tab w:val="right" w:pos="9638"/>
      </w:tabs>
    </w:pPr>
  </w:style>
  <w:style w:type="character" w:customStyle="1" w:styleId="SidefodTegn">
    <w:name w:val="Sidefod Tegn"/>
    <w:basedOn w:val="Standardskrifttypeiafsnit"/>
    <w:link w:val="Sidefod"/>
    <w:uiPriority w:val="99"/>
    <w:semiHidden/>
    <w:locked/>
    <w:rsid w:val="00D17F41"/>
    <w:rPr>
      <w:rFonts w:cs="Times New Roman"/>
      <w:sz w:val="24"/>
      <w:szCs w:val="24"/>
    </w:rPr>
  </w:style>
  <w:style w:type="table" w:styleId="Tabel-Gitter">
    <w:name w:val="Table Grid"/>
    <w:basedOn w:val="Tabel-Normal"/>
    <w:uiPriority w:val="99"/>
    <w:rsid w:val="003753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rsid w:val="00DD4CC5"/>
    <w:rPr>
      <w:rFonts w:cs="Times New Roman"/>
      <w:color w:val="0000FF"/>
      <w:u w:val="single"/>
    </w:rPr>
  </w:style>
  <w:style w:type="character" w:customStyle="1" w:styleId="apple-converted-space">
    <w:name w:val="apple-converted-space"/>
    <w:basedOn w:val="Standardskrifttypeiafsnit"/>
    <w:uiPriority w:val="99"/>
    <w:rsid w:val="00DD4CC5"/>
    <w:rPr>
      <w:rFonts w:cs="Times New Roman"/>
    </w:rPr>
  </w:style>
  <w:style w:type="paragraph" w:customStyle="1" w:styleId="articleauthor">
    <w:name w:val="articleauthor"/>
    <w:basedOn w:val="Normal"/>
    <w:uiPriority w:val="99"/>
    <w:rsid w:val="00DD4CC5"/>
    <w:pPr>
      <w:spacing w:before="100" w:beforeAutospacing="1" w:after="100" w:afterAutospacing="1"/>
    </w:pPr>
  </w:style>
  <w:style w:type="paragraph" w:styleId="Listeafsnit">
    <w:name w:val="List Paragraph"/>
    <w:basedOn w:val="Normal"/>
    <w:uiPriority w:val="99"/>
    <w:qFormat/>
    <w:rsid w:val="00DD4CC5"/>
    <w:pPr>
      <w:ind w:left="720"/>
    </w:pPr>
  </w:style>
  <w:style w:type="character" w:customStyle="1" w:styleId="a2datetime">
    <w:name w:val="a2datetime"/>
    <w:basedOn w:val="Standardskrifttypeiafsnit"/>
    <w:uiPriority w:val="99"/>
    <w:rsid w:val="00DD4CC5"/>
    <w:rPr>
      <w:rFonts w:cs="Times New Roman"/>
    </w:rPr>
  </w:style>
  <w:style w:type="character" w:styleId="Strk">
    <w:name w:val="Strong"/>
    <w:basedOn w:val="Standardskrifttypeiafsnit"/>
    <w:uiPriority w:val="99"/>
    <w:qFormat/>
    <w:rsid w:val="00DD4CC5"/>
    <w:rPr>
      <w:rFonts w:cs="Times New Roman"/>
      <w:b/>
      <w:bCs/>
    </w:rPr>
  </w:style>
  <w:style w:type="paragraph" w:styleId="Titel">
    <w:name w:val="Title"/>
    <w:basedOn w:val="Normal"/>
    <w:next w:val="Normal"/>
    <w:link w:val="TitelTegn"/>
    <w:uiPriority w:val="99"/>
    <w:qFormat/>
    <w:rsid w:val="00A75A83"/>
    <w:pPr>
      <w:spacing w:before="240" w:after="60"/>
      <w:jc w:val="center"/>
      <w:outlineLvl w:val="0"/>
    </w:pPr>
    <w:rPr>
      <w:rFonts w:ascii="Cambria" w:hAnsi="Cambria" w:cs="Cambria"/>
      <w:b/>
      <w:bCs/>
      <w:kern w:val="28"/>
      <w:sz w:val="32"/>
      <w:szCs w:val="32"/>
    </w:rPr>
  </w:style>
  <w:style w:type="character" w:customStyle="1" w:styleId="TitelTegn">
    <w:name w:val="Titel Tegn"/>
    <w:basedOn w:val="Standardskrifttypeiafsnit"/>
    <w:link w:val="Titel"/>
    <w:uiPriority w:val="99"/>
    <w:locked/>
    <w:rsid w:val="00A75A83"/>
    <w:rPr>
      <w:rFonts w:ascii="Cambria" w:hAnsi="Cambria" w:cs="Cambria"/>
      <w:b/>
      <w:bCs/>
      <w:kern w:val="28"/>
      <w:sz w:val="32"/>
      <w:szCs w:val="32"/>
    </w:rPr>
  </w:style>
  <w:style w:type="paragraph" w:styleId="Markeringsbobletekst">
    <w:name w:val="Balloon Text"/>
    <w:basedOn w:val="Normal"/>
    <w:link w:val="MarkeringsbobletekstTegn"/>
    <w:uiPriority w:val="99"/>
    <w:semiHidden/>
    <w:rsid w:val="00547B5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locked/>
    <w:rsid w:val="00547B59"/>
    <w:rPr>
      <w:rFonts w:ascii="Tahoma" w:hAnsi="Tahoma" w:cs="Tahoma"/>
      <w:sz w:val="16"/>
      <w:szCs w:val="16"/>
    </w:rPr>
  </w:style>
  <w:style w:type="paragraph" w:styleId="Fodnotetekst">
    <w:name w:val="footnote text"/>
    <w:basedOn w:val="Normal"/>
    <w:link w:val="FodnotetekstTegn"/>
    <w:uiPriority w:val="99"/>
    <w:semiHidden/>
    <w:rsid w:val="007468F6"/>
    <w:rPr>
      <w:sz w:val="20"/>
      <w:szCs w:val="20"/>
    </w:rPr>
  </w:style>
  <w:style w:type="character" w:customStyle="1" w:styleId="FodnotetekstTegn">
    <w:name w:val="Fodnotetekst Tegn"/>
    <w:basedOn w:val="Standardskrifttypeiafsnit"/>
    <w:link w:val="Fodnotetekst"/>
    <w:uiPriority w:val="99"/>
    <w:locked/>
    <w:rsid w:val="007468F6"/>
    <w:rPr>
      <w:rFonts w:eastAsia="Times New Roman" w:cs="Times New Roman"/>
    </w:rPr>
  </w:style>
  <w:style w:type="character" w:styleId="Fodnotehenvisning">
    <w:name w:val="footnote reference"/>
    <w:basedOn w:val="Standardskrifttypeiafsnit"/>
    <w:uiPriority w:val="99"/>
    <w:semiHidden/>
    <w:rsid w:val="007468F6"/>
    <w:rPr>
      <w:rFonts w:cs="Times New Roman"/>
      <w:vertAlign w:val="superscript"/>
    </w:rPr>
  </w:style>
  <w:style w:type="paragraph" w:customStyle="1" w:styleId="artdato">
    <w:name w:val="artdato"/>
    <w:basedOn w:val="Normal"/>
    <w:uiPriority w:val="99"/>
    <w:rsid w:val="00860C61"/>
    <w:rPr>
      <w:rFonts w:ascii="Arial" w:hAnsi="Arial" w:cs="Arial"/>
      <w:color w:val="666666"/>
      <w:sz w:val="15"/>
      <w:szCs w:val="15"/>
    </w:rPr>
  </w:style>
  <w:style w:type="paragraph" w:customStyle="1" w:styleId="artbyline">
    <w:name w:val="artbyline"/>
    <w:basedOn w:val="Normal"/>
    <w:uiPriority w:val="99"/>
    <w:rsid w:val="00860C61"/>
    <w:rPr>
      <w:rFonts w:ascii="Arial" w:hAnsi="Arial" w:cs="Arial"/>
      <w:color w:val="666666"/>
      <w:sz w:val="15"/>
      <w:szCs w:val="15"/>
    </w:rPr>
  </w:style>
  <w:style w:type="character" w:customStyle="1" w:styleId="opd3">
    <w:name w:val="opd3"/>
    <w:basedOn w:val="Standardskrifttypeiafsnit"/>
    <w:uiPriority w:val="99"/>
    <w:rsid w:val="00860C61"/>
    <w:rPr>
      <w:rFonts w:ascii="Arial" w:hAnsi="Arial" w:cs="Arial"/>
      <w:color w:val="BD0503"/>
      <w:sz w:val="15"/>
      <w:szCs w:val="15"/>
    </w:rPr>
  </w:style>
  <w:style w:type="character" w:customStyle="1" w:styleId="mw-headline">
    <w:name w:val="mw-headline"/>
    <w:basedOn w:val="Standardskrifttypeiafsnit"/>
    <w:uiPriority w:val="99"/>
    <w:rsid w:val="00350C1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22D"/>
    <w:rPr>
      <w:sz w:val="24"/>
      <w:szCs w:val="24"/>
    </w:rPr>
  </w:style>
  <w:style w:type="paragraph" w:styleId="Overskrift1">
    <w:name w:val="heading 1"/>
    <w:basedOn w:val="Normal"/>
    <w:next w:val="Normal"/>
    <w:link w:val="Overskrift1Tegn"/>
    <w:uiPriority w:val="99"/>
    <w:qFormat/>
    <w:rsid w:val="00DD4CC5"/>
    <w:pPr>
      <w:keepNext/>
      <w:keepLines/>
      <w:spacing w:before="480"/>
      <w:outlineLvl w:val="0"/>
    </w:pPr>
    <w:rPr>
      <w:rFonts w:ascii="Cambria" w:hAnsi="Cambria" w:cs="Cambria"/>
      <w:b/>
      <w:bCs/>
      <w:color w:val="365F91"/>
      <w:sz w:val="28"/>
      <w:szCs w:val="28"/>
    </w:rPr>
  </w:style>
  <w:style w:type="paragraph" w:styleId="Overskrift2">
    <w:name w:val="heading 2"/>
    <w:basedOn w:val="Normal"/>
    <w:next w:val="Normal"/>
    <w:link w:val="Overskrift2Tegn"/>
    <w:uiPriority w:val="99"/>
    <w:qFormat/>
    <w:rsid w:val="00DD4CC5"/>
    <w:pPr>
      <w:keepNext/>
      <w:keepLines/>
      <w:spacing w:before="200"/>
      <w:outlineLvl w:val="1"/>
    </w:pPr>
    <w:rPr>
      <w:rFonts w:ascii="Cambria" w:hAnsi="Cambria" w:cs="Cambria"/>
      <w:b/>
      <w:bCs/>
      <w:color w:val="4F81BD"/>
      <w:sz w:val="26"/>
      <w:szCs w:val="26"/>
    </w:rPr>
  </w:style>
  <w:style w:type="paragraph" w:styleId="Overskrift3">
    <w:name w:val="heading 3"/>
    <w:basedOn w:val="Normal"/>
    <w:next w:val="Normal"/>
    <w:link w:val="Overskrift3Tegn"/>
    <w:uiPriority w:val="99"/>
    <w:qFormat/>
    <w:locked/>
    <w:rsid w:val="00860C61"/>
    <w:pPr>
      <w:keepNext/>
      <w:keepLines/>
      <w:spacing w:before="200"/>
      <w:outlineLvl w:val="2"/>
    </w:pPr>
    <w:rPr>
      <w:rFonts w:ascii="Cambria" w:hAnsi="Cambria"/>
      <w:b/>
      <w:bCs/>
      <w:color w:val="4F81BD"/>
    </w:rPr>
  </w:style>
  <w:style w:type="paragraph" w:styleId="Overskrift4">
    <w:name w:val="heading 4"/>
    <w:basedOn w:val="Normal"/>
    <w:next w:val="Normal"/>
    <w:link w:val="Overskrift4Tegn"/>
    <w:uiPriority w:val="99"/>
    <w:qFormat/>
    <w:rsid w:val="002210F7"/>
    <w:pPr>
      <w:keepNext/>
      <w:spacing w:before="240" w:after="60"/>
      <w:outlineLvl w:val="3"/>
    </w:pPr>
    <w:rPr>
      <w:b/>
      <w:bCs/>
      <w:sz w:val="28"/>
      <w:szCs w:val="28"/>
    </w:rPr>
  </w:style>
  <w:style w:type="paragraph" w:styleId="Overskrift5">
    <w:name w:val="heading 5"/>
    <w:basedOn w:val="Normal"/>
    <w:next w:val="Normal"/>
    <w:link w:val="Overskrift5Tegn"/>
    <w:uiPriority w:val="99"/>
    <w:qFormat/>
    <w:rsid w:val="0034322D"/>
    <w:pPr>
      <w:spacing w:before="240" w:after="60"/>
      <w:outlineLvl w:val="4"/>
    </w:pPr>
    <w:rPr>
      <w:rFonts w:ascii="Calibri" w:hAnsi="Calibri" w:cs="Calibri"/>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DD4CC5"/>
    <w:rPr>
      <w:rFonts w:ascii="Cambria" w:hAnsi="Cambria" w:cs="Cambria"/>
      <w:b/>
      <w:bCs/>
      <w:color w:val="365F91"/>
      <w:sz w:val="28"/>
      <w:szCs w:val="28"/>
    </w:rPr>
  </w:style>
  <w:style w:type="character" w:customStyle="1" w:styleId="Overskrift2Tegn">
    <w:name w:val="Overskrift 2 Tegn"/>
    <w:basedOn w:val="Standardskrifttypeiafsnit"/>
    <w:link w:val="Overskrift2"/>
    <w:uiPriority w:val="99"/>
    <w:semiHidden/>
    <w:locked/>
    <w:rsid w:val="00DD4CC5"/>
    <w:rPr>
      <w:rFonts w:ascii="Cambria" w:hAnsi="Cambria" w:cs="Cambria"/>
      <w:b/>
      <w:bCs/>
      <w:color w:val="4F81BD"/>
      <w:sz w:val="26"/>
      <w:szCs w:val="26"/>
    </w:rPr>
  </w:style>
  <w:style w:type="character" w:customStyle="1" w:styleId="Overskrift3Tegn">
    <w:name w:val="Overskrift 3 Tegn"/>
    <w:basedOn w:val="Standardskrifttypeiafsnit"/>
    <w:link w:val="Overskrift3"/>
    <w:uiPriority w:val="99"/>
    <w:semiHidden/>
    <w:locked/>
    <w:rsid w:val="00860C61"/>
    <w:rPr>
      <w:rFonts w:ascii="Cambria" w:hAnsi="Cambria" w:cs="Times New Roman"/>
      <w:b/>
      <w:bCs/>
      <w:color w:val="4F81BD"/>
      <w:sz w:val="24"/>
      <w:szCs w:val="24"/>
    </w:rPr>
  </w:style>
  <w:style w:type="character" w:customStyle="1" w:styleId="Overskrift4Tegn">
    <w:name w:val="Overskrift 4 Tegn"/>
    <w:basedOn w:val="Standardskrifttypeiafsnit"/>
    <w:link w:val="Overskrift4"/>
    <w:uiPriority w:val="99"/>
    <w:semiHidden/>
    <w:locked/>
    <w:rsid w:val="00D17F41"/>
    <w:rPr>
      <w:rFonts w:ascii="Calibri" w:hAnsi="Calibri" w:cs="Calibri"/>
      <w:b/>
      <w:bCs/>
      <w:sz w:val="28"/>
      <w:szCs w:val="28"/>
    </w:rPr>
  </w:style>
  <w:style w:type="character" w:customStyle="1" w:styleId="Overskrift5Tegn">
    <w:name w:val="Overskrift 5 Tegn"/>
    <w:basedOn w:val="Standardskrifttypeiafsnit"/>
    <w:link w:val="Overskrift5"/>
    <w:uiPriority w:val="99"/>
    <w:semiHidden/>
    <w:locked/>
    <w:rsid w:val="0034322D"/>
    <w:rPr>
      <w:rFonts w:ascii="Calibri" w:hAnsi="Calibri" w:cs="Calibri"/>
      <w:b/>
      <w:bCs/>
      <w:i/>
      <w:iCs/>
      <w:sz w:val="26"/>
      <w:szCs w:val="26"/>
      <w:lang w:val="da-DK" w:eastAsia="da-DK"/>
    </w:rPr>
  </w:style>
  <w:style w:type="paragraph" w:styleId="NormalWeb">
    <w:name w:val="Normal (Web)"/>
    <w:basedOn w:val="Normal"/>
    <w:uiPriority w:val="99"/>
    <w:rsid w:val="0034322D"/>
    <w:pPr>
      <w:spacing w:before="100" w:beforeAutospacing="1" w:after="100" w:afterAutospacing="1"/>
    </w:pPr>
  </w:style>
  <w:style w:type="paragraph" w:customStyle="1" w:styleId="Default">
    <w:name w:val="Default"/>
    <w:uiPriority w:val="99"/>
    <w:rsid w:val="0034322D"/>
    <w:pPr>
      <w:autoSpaceDE w:val="0"/>
      <w:autoSpaceDN w:val="0"/>
      <w:adjustRightInd w:val="0"/>
    </w:pPr>
    <w:rPr>
      <w:rFonts w:ascii="Frutiger 55 Roman" w:hAnsi="Frutiger 55 Roman" w:cs="Frutiger 55 Roman"/>
      <w:color w:val="000000"/>
      <w:sz w:val="24"/>
      <w:szCs w:val="24"/>
    </w:rPr>
  </w:style>
  <w:style w:type="paragraph" w:customStyle="1" w:styleId="Listeafsnit1">
    <w:name w:val="Listeafsnit1"/>
    <w:basedOn w:val="Normal"/>
    <w:uiPriority w:val="99"/>
    <w:rsid w:val="0034322D"/>
    <w:pPr>
      <w:spacing w:after="200" w:line="276" w:lineRule="auto"/>
      <w:ind w:left="720"/>
    </w:pPr>
    <w:rPr>
      <w:rFonts w:ascii="Calibri" w:hAnsi="Calibri" w:cs="Calibri"/>
      <w:sz w:val="22"/>
      <w:szCs w:val="22"/>
      <w:lang w:eastAsia="en-US"/>
    </w:rPr>
  </w:style>
  <w:style w:type="paragraph" w:styleId="Sidehoved">
    <w:name w:val="header"/>
    <w:basedOn w:val="Normal"/>
    <w:link w:val="SidehovedTegn"/>
    <w:uiPriority w:val="99"/>
    <w:rsid w:val="00BA7766"/>
    <w:pPr>
      <w:tabs>
        <w:tab w:val="center" w:pos="4819"/>
        <w:tab w:val="right" w:pos="9638"/>
      </w:tabs>
    </w:pPr>
  </w:style>
  <w:style w:type="character" w:customStyle="1" w:styleId="SidehovedTegn">
    <w:name w:val="Sidehoved Tegn"/>
    <w:basedOn w:val="Standardskrifttypeiafsnit"/>
    <w:link w:val="Sidehoved"/>
    <w:uiPriority w:val="99"/>
    <w:locked/>
    <w:rsid w:val="00E73287"/>
    <w:rPr>
      <w:rFonts w:eastAsia="Times New Roman" w:cs="Times New Roman"/>
      <w:sz w:val="24"/>
      <w:szCs w:val="24"/>
    </w:rPr>
  </w:style>
  <w:style w:type="paragraph" w:styleId="Sidefod">
    <w:name w:val="footer"/>
    <w:basedOn w:val="Normal"/>
    <w:link w:val="SidefodTegn"/>
    <w:uiPriority w:val="99"/>
    <w:rsid w:val="00BA7766"/>
    <w:pPr>
      <w:tabs>
        <w:tab w:val="center" w:pos="4819"/>
        <w:tab w:val="right" w:pos="9638"/>
      </w:tabs>
    </w:pPr>
  </w:style>
  <w:style w:type="character" w:customStyle="1" w:styleId="SidefodTegn">
    <w:name w:val="Sidefod Tegn"/>
    <w:basedOn w:val="Standardskrifttypeiafsnit"/>
    <w:link w:val="Sidefod"/>
    <w:uiPriority w:val="99"/>
    <w:semiHidden/>
    <w:locked/>
    <w:rsid w:val="00D17F41"/>
    <w:rPr>
      <w:rFonts w:cs="Times New Roman"/>
      <w:sz w:val="24"/>
      <w:szCs w:val="24"/>
    </w:rPr>
  </w:style>
  <w:style w:type="table" w:styleId="Tabel-Gitter">
    <w:name w:val="Table Grid"/>
    <w:basedOn w:val="Tabel-Normal"/>
    <w:uiPriority w:val="99"/>
    <w:rsid w:val="003753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rsid w:val="00DD4CC5"/>
    <w:rPr>
      <w:rFonts w:cs="Times New Roman"/>
      <w:color w:val="0000FF"/>
      <w:u w:val="single"/>
    </w:rPr>
  </w:style>
  <w:style w:type="character" w:customStyle="1" w:styleId="apple-converted-space">
    <w:name w:val="apple-converted-space"/>
    <w:basedOn w:val="Standardskrifttypeiafsnit"/>
    <w:uiPriority w:val="99"/>
    <w:rsid w:val="00DD4CC5"/>
    <w:rPr>
      <w:rFonts w:cs="Times New Roman"/>
    </w:rPr>
  </w:style>
  <w:style w:type="paragraph" w:customStyle="1" w:styleId="articleauthor">
    <w:name w:val="articleauthor"/>
    <w:basedOn w:val="Normal"/>
    <w:uiPriority w:val="99"/>
    <w:rsid w:val="00DD4CC5"/>
    <w:pPr>
      <w:spacing w:before="100" w:beforeAutospacing="1" w:after="100" w:afterAutospacing="1"/>
    </w:pPr>
  </w:style>
  <w:style w:type="paragraph" w:styleId="Listeafsnit">
    <w:name w:val="List Paragraph"/>
    <w:basedOn w:val="Normal"/>
    <w:uiPriority w:val="99"/>
    <w:qFormat/>
    <w:rsid w:val="00DD4CC5"/>
    <w:pPr>
      <w:ind w:left="720"/>
    </w:pPr>
  </w:style>
  <w:style w:type="character" w:customStyle="1" w:styleId="a2datetime">
    <w:name w:val="a2datetime"/>
    <w:basedOn w:val="Standardskrifttypeiafsnit"/>
    <w:uiPriority w:val="99"/>
    <w:rsid w:val="00DD4CC5"/>
    <w:rPr>
      <w:rFonts w:cs="Times New Roman"/>
    </w:rPr>
  </w:style>
  <w:style w:type="character" w:styleId="Strk">
    <w:name w:val="Strong"/>
    <w:basedOn w:val="Standardskrifttypeiafsnit"/>
    <w:uiPriority w:val="99"/>
    <w:qFormat/>
    <w:rsid w:val="00DD4CC5"/>
    <w:rPr>
      <w:rFonts w:cs="Times New Roman"/>
      <w:b/>
      <w:bCs/>
    </w:rPr>
  </w:style>
  <w:style w:type="paragraph" w:styleId="Titel">
    <w:name w:val="Title"/>
    <w:basedOn w:val="Normal"/>
    <w:next w:val="Normal"/>
    <w:link w:val="TitelTegn"/>
    <w:uiPriority w:val="99"/>
    <w:qFormat/>
    <w:rsid w:val="00A75A83"/>
    <w:pPr>
      <w:spacing w:before="240" w:after="60"/>
      <w:jc w:val="center"/>
      <w:outlineLvl w:val="0"/>
    </w:pPr>
    <w:rPr>
      <w:rFonts w:ascii="Cambria" w:hAnsi="Cambria" w:cs="Cambria"/>
      <w:b/>
      <w:bCs/>
      <w:kern w:val="28"/>
      <w:sz w:val="32"/>
      <w:szCs w:val="32"/>
    </w:rPr>
  </w:style>
  <w:style w:type="character" w:customStyle="1" w:styleId="TitelTegn">
    <w:name w:val="Titel Tegn"/>
    <w:basedOn w:val="Standardskrifttypeiafsnit"/>
    <w:link w:val="Titel"/>
    <w:uiPriority w:val="99"/>
    <w:locked/>
    <w:rsid w:val="00A75A83"/>
    <w:rPr>
      <w:rFonts w:ascii="Cambria" w:hAnsi="Cambria" w:cs="Cambria"/>
      <w:b/>
      <w:bCs/>
      <w:kern w:val="28"/>
      <w:sz w:val="32"/>
      <w:szCs w:val="32"/>
    </w:rPr>
  </w:style>
  <w:style w:type="paragraph" w:styleId="Markeringsbobletekst">
    <w:name w:val="Balloon Text"/>
    <w:basedOn w:val="Normal"/>
    <w:link w:val="MarkeringsbobletekstTegn"/>
    <w:uiPriority w:val="99"/>
    <w:semiHidden/>
    <w:rsid w:val="00547B5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locked/>
    <w:rsid w:val="00547B59"/>
    <w:rPr>
      <w:rFonts w:ascii="Tahoma" w:hAnsi="Tahoma" w:cs="Tahoma"/>
      <w:sz w:val="16"/>
      <w:szCs w:val="16"/>
    </w:rPr>
  </w:style>
  <w:style w:type="paragraph" w:styleId="Fodnotetekst">
    <w:name w:val="footnote text"/>
    <w:basedOn w:val="Normal"/>
    <w:link w:val="FodnotetekstTegn"/>
    <w:uiPriority w:val="99"/>
    <w:semiHidden/>
    <w:rsid w:val="007468F6"/>
    <w:rPr>
      <w:sz w:val="20"/>
      <w:szCs w:val="20"/>
    </w:rPr>
  </w:style>
  <w:style w:type="character" w:customStyle="1" w:styleId="FodnotetekstTegn">
    <w:name w:val="Fodnotetekst Tegn"/>
    <w:basedOn w:val="Standardskrifttypeiafsnit"/>
    <w:link w:val="Fodnotetekst"/>
    <w:uiPriority w:val="99"/>
    <w:locked/>
    <w:rsid w:val="007468F6"/>
    <w:rPr>
      <w:rFonts w:eastAsia="Times New Roman" w:cs="Times New Roman"/>
    </w:rPr>
  </w:style>
  <w:style w:type="character" w:styleId="Fodnotehenvisning">
    <w:name w:val="footnote reference"/>
    <w:basedOn w:val="Standardskrifttypeiafsnit"/>
    <w:uiPriority w:val="99"/>
    <w:semiHidden/>
    <w:rsid w:val="007468F6"/>
    <w:rPr>
      <w:rFonts w:cs="Times New Roman"/>
      <w:vertAlign w:val="superscript"/>
    </w:rPr>
  </w:style>
  <w:style w:type="paragraph" w:customStyle="1" w:styleId="artdato">
    <w:name w:val="artdato"/>
    <w:basedOn w:val="Normal"/>
    <w:uiPriority w:val="99"/>
    <w:rsid w:val="00860C61"/>
    <w:rPr>
      <w:rFonts w:ascii="Arial" w:hAnsi="Arial" w:cs="Arial"/>
      <w:color w:val="666666"/>
      <w:sz w:val="15"/>
      <w:szCs w:val="15"/>
    </w:rPr>
  </w:style>
  <w:style w:type="paragraph" w:customStyle="1" w:styleId="artbyline">
    <w:name w:val="artbyline"/>
    <w:basedOn w:val="Normal"/>
    <w:uiPriority w:val="99"/>
    <w:rsid w:val="00860C61"/>
    <w:rPr>
      <w:rFonts w:ascii="Arial" w:hAnsi="Arial" w:cs="Arial"/>
      <w:color w:val="666666"/>
      <w:sz w:val="15"/>
      <w:szCs w:val="15"/>
    </w:rPr>
  </w:style>
  <w:style w:type="character" w:customStyle="1" w:styleId="opd3">
    <w:name w:val="opd3"/>
    <w:basedOn w:val="Standardskrifttypeiafsnit"/>
    <w:uiPriority w:val="99"/>
    <w:rsid w:val="00860C61"/>
    <w:rPr>
      <w:rFonts w:ascii="Arial" w:hAnsi="Arial" w:cs="Arial"/>
      <w:color w:val="BD0503"/>
      <w:sz w:val="15"/>
      <w:szCs w:val="15"/>
    </w:rPr>
  </w:style>
  <w:style w:type="character" w:customStyle="1" w:styleId="mw-headline">
    <w:name w:val="mw-headline"/>
    <w:basedOn w:val="Standardskrifttypeiafsnit"/>
    <w:uiPriority w:val="99"/>
    <w:rsid w:val="00350C1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www.epn.dk" TargetMode="External"/><Relationship Id="rId26" Type="http://schemas.openxmlformats.org/officeDocument/2006/relationships/hyperlink" Target="javascript:%20window.open(%22/services/popup_img.php?w=0&amp;title=Flexl%E5n+er+ekstremt+popul%E6re+%96+og+risikable&amp;src=http://img.borsen.dk/img/cms/nyheder.art_grafik/3192_url_9444.jpg%22,%20'_blank',%20'width=826,height=545,status=no,statusbar=no,location=no,menubar=no,titlebar=yes,toolbar=no,resizable=no,').focus(" TargetMode="Externa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kristian.halskov@jp.dk" TargetMode="External"/><Relationship Id="rId25" Type="http://schemas.openxmlformats.org/officeDocument/2006/relationships/image" Target="media/image5.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epn.dk"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javascript:%20window.open(%22/services/popup_img.php?w=0&amp;title=Flexl%E5n+er+ekstremt+popul%E6re+%96+og+risikable&amp;src=http://img.borsen.dk/img/cms/nyheder.art_grafik/3191_url_1781.jpg%22,%20'_blank',%20'width=826,height=545,status=no,statusbar=no,location=no,menubar=no,titlebar=yes,toolbar=no,resizable=no,').focu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boni@jp.dk" TargetMode="External"/><Relationship Id="rId23" Type="http://schemas.openxmlformats.org/officeDocument/2006/relationships/hyperlink" Target="mailto:stgo@borsen.dk" TargetMode="External"/><Relationship Id="rId28" Type="http://schemas.openxmlformats.org/officeDocument/2006/relationships/image" Target="media/image7.png"/><Relationship Id="rId10" Type="http://schemas.openxmlformats.org/officeDocument/2006/relationships/webSettings" Target="webSettings.xml"/><Relationship Id="rId19" Type="http://schemas.openxmlformats.org/officeDocument/2006/relationships/hyperlink" Target="mailto:morten.johnsen@jp.dk"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ech@borsen.dk" TargetMode="External"/><Relationship Id="rId22" Type="http://schemas.openxmlformats.org/officeDocument/2006/relationships/image" Target="media/image4.png"/><Relationship Id="rId27" Type="http://schemas.openxmlformats.org/officeDocument/2006/relationships/image" Target="media/image6.jpeg"/><Relationship Id="rId30" Type="http://schemas.openxmlformats.org/officeDocument/2006/relationships/hyperlink" Target="mailto:jacob.knudsen@jp.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5826F83B9B7C84CA63C685DA0B81428" ma:contentTypeVersion="3" ma:contentTypeDescription="Opret et nyt dokument." ma:contentTypeScope="" ma:versionID="dff34151192985713bd6b62ffe4a37a4">
  <xsd:schema xmlns:xsd="http://www.w3.org/2001/XMLSchema" xmlns:xs="http://www.w3.org/2001/XMLSchema" xmlns:p="http://schemas.microsoft.com/office/2006/metadata/properties" targetNamespace="http://schemas.microsoft.com/office/2006/metadata/properties" ma:root="true" ma:fieldsID="f90644786713926233891281404bf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26-11-2012 10:28:07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26-11-2012 10:28:07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26-11-2012 10:28:07</Data>
    <Filter/>
  </Receiver>
</spe:Receivers>
</file>

<file path=customXml/itemProps1.xml><?xml version="1.0" encoding="utf-8"?>
<ds:datastoreItem xmlns:ds="http://schemas.openxmlformats.org/officeDocument/2006/customXml" ds:itemID="{2B53E73C-6451-4FD2-BA7B-124EE2545652}">
  <ds:schemaRefs>
    <ds:schemaRef ds:uri="http://schemas.microsoft.com/office/2006/metadata/customXsn"/>
  </ds:schemaRefs>
</ds:datastoreItem>
</file>

<file path=customXml/itemProps2.xml><?xml version="1.0" encoding="utf-8"?>
<ds:datastoreItem xmlns:ds="http://schemas.openxmlformats.org/officeDocument/2006/customXml" ds:itemID="{BD224CC0-581C-4449-9753-F18388AF1584}">
  <ds:schemaRefs>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162F141-6FDC-4D17-8780-4998FADB83C2}">
  <ds:schemaRefs>
    <ds:schemaRef ds:uri="http://schemas.microsoft.com/sharepoint/v3/contenttype/forms"/>
  </ds:schemaRefs>
</ds:datastoreItem>
</file>

<file path=customXml/itemProps4.xml><?xml version="1.0" encoding="utf-8"?>
<ds:datastoreItem xmlns:ds="http://schemas.openxmlformats.org/officeDocument/2006/customXml" ds:itemID="{AF69617F-E4A6-40DE-A898-23880B44E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B98F136-13C0-4665-AEFC-F4C191F3BED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7194</Words>
  <Characters>43886</Characters>
  <Application>Microsoft Office Word</Application>
  <DocSecurity>0</DocSecurity>
  <Lines>365</Lines>
  <Paragraphs>101</Paragraphs>
  <ScaleCrop>false</ScaleCrop>
  <HeadingPairs>
    <vt:vector size="2" baseType="variant">
      <vt:variant>
        <vt:lpstr>Titel</vt:lpstr>
      </vt:variant>
      <vt:variant>
        <vt:i4>1</vt:i4>
      </vt:variant>
    </vt:vector>
  </HeadingPairs>
  <TitlesOfParts>
    <vt:vector size="1" baseType="lpstr">
      <vt:lpstr>Opgave 6</vt:lpstr>
    </vt:vector>
  </TitlesOfParts>
  <Company>IBC International Business College</Company>
  <LinksUpToDate>false</LinksUpToDate>
  <CharactersWithSpaces>50979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Opgave 6</dc:title>
  <dc:creator>Leif</dc:creator>
  <cp:lastModifiedBy>Jesper Brygger</cp:lastModifiedBy>
  <cp:revision>2</cp:revision>
  <dcterms:created xsi:type="dcterms:W3CDTF">2014-06-05T20:57:00Z</dcterms:created>
  <dcterms:modified xsi:type="dcterms:W3CDTF">2014-06-05T20:57:00Z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0x01010075826F83B9B7C84CA63C685DA0B81428</vt:lpwstr>
  </property>
</Properties>
</file>