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5EC" w:rsidRPr="00C665DE" w:rsidRDefault="005A381C" w:rsidP="00C665DE">
      <w:pPr>
        <w:jc w:val="center"/>
        <w:rPr>
          <w:sz w:val="24"/>
          <w:szCs w:val="24"/>
        </w:rPr>
      </w:pPr>
      <w:r>
        <w:rPr>
          <w:sz w:val="24"/>
          <w:szCs w:val="24"/>
        </w:rPr>
        <w:t>Eksamenss</w:t>
      </w:r>
      <w:r w:rsidR="00A44AD7">
        <w:rPr>
          <w:sz w:val="24"/>
          <w:szCs w:val="24"/>
        </w:rPr>
        <w:t>pørgsmål</w:t>
      </w:r>
      <w:r w:rsidR="007F6220">
        <w:rPr>
          <w:sz w:val="24"/>
          <w:szCs w:val="24"/>
        </w:rPr>
        <w:t xml:space="preserve"> nr. 1</w:t>
      </w:r>
      <w:r>
        <w:rPr>
          <w:sz w:val="24"/>
          <w:szCs w:val="24"/>
        </w:rPr>
        <w:t xml:space="preserve"> - 2014</w:t>
      </w:r>
    </w:p>
    <w:p w:rsidR="00C665DE" w:rsidRPr="00C665DE" w:rsidRDefault="008560F5" w:rsidP="00C665DE">
      <w:pPr>
        <w:jc w:val="center"/>
        <w:rPr>
          <w:b/>
          <w:sz w:val="28"/>
          <w:szCs w:val="28"/>
        </w:rPr>
      </w:pPr>
      <w:r>
        <w:rPr>
          <w:b/>
          <w:sz w:val="28"/>
          <w:szCs w:val="28"/>
        </w:rPr>
        <w:t>Investering i a</w:t>
      </w:r>
      <w:r w:rsidR="008F5B77">
        <w:rPr>
          <w:b/>
          <w:sz w:val="28"/>
          <w:szCs w:val="28"/>
        </w:rPr>
        <w:t>ktier</w:t>
      </w:r>
    </w:p>
    <w:p w:rsidR="00B97FC7" w:rsidRDefault="00B97FC7" w:rsidP="00B97FC7">
      <w:pPr>
        <w:rPr>
          <w:rFonts w:cstheme="minorHAnsi"/>
          <w:sz w:val="24"/>
          <w:szCs w:val="24"/>
        </w:rPr>
      </w:pPr>
      <w:r w:rsidRPr="00C665DE">
        <w:rPr>
          <w:rFonts w:cstheme="minorHAnsi"/>
          <w:sz w:val="24"/>
          <w:szCs w:val="24"/>
        </w:rPr>
        <w:t xml:space="preserve">Med udgangspunkt i vedlagte materiale </w:t>
      </w:r>
      <w:r w:rsidR="00B8481A">
        <w:rPr>
          <w:rFonts w:cstheme="minorHAnsi"/>
          <w:sz w:val="24"/>
          <w:szCs w:val="24"/>
        </w:rPr>
        <w:t xml:space="preserve">om </w:t>
      </w:r>
      <w:r w:rsidRPr="00C665DE">
        <w:rPr>
          <w:rFonts w:cstheme="minorHAnsi"/>
          <w:sz w:val="24"/>
          <w:szCs w:val="24"/>
        </w:rPr>
        <w:t>bedes du besvare nedenstående spørgsmål</w:t>
      </w:r>
      <w:r w:rsidR="00056673">
        <w:rPr>
          <w:rFonts w:cstheme="minorHAnsi"/>
          <w:sz w:val="24"/>
          <w:szCs w:val="24"/>
        </w:rPr>
        <w:t>:</w:t>
      </w:r>
    </w:p>
    <w:p w:rsidR="007700C5" w:rsidRPr="00C665DE" w:rsidRDefault="007700C5" w:rsidP="00B97FC7">
      <w:pPr>
        <w:rPr>
          <w:rFonts w:cstheme="minorHAnsi"/>
          <w:sz w:val="24"/>
          <w:szCs w:val="24"/>
        </w:rPr>
      </w:pPr>
    </w:p>
    <w:p w:rsidR="00062CFF" w:rsidRDefault="009A4280" w:rsidP="00062CFF">
      <w:pPr>
        <w:pStyle w:val="Listeafsnit"/>
        <w:numPr>
          <w:ilvl w:val="0"/>
          <w:numId w:val="3"/>
        </w:numPr>
        <w:rPr>
          <w:rFonts w:asciiTheme="minorHAnsi" w:hAnsiTheme="minorHAnsi" w:cstheme="minorHAnsi"/>
          <w:sz w:val="24"/>
          <w:szCs w:val="24"/>
        </w:rPr>
      </w:pPr>
      <w:r w:rsidRPr="00196D63">
        <w:rPr>
          <w:rFonts w:asciiTheme="minorHAnsi" w:hAnsiTheme="minorHAnsi" w:cstheme="minorHAnsi"/>
          <w:sz w:val="24"/>
          <w:szCs w:val="24"/>
        </w:rPr>
        <w:t>Du bedes r</w:t>
      </w:r>
      <w:r w:rsidR="00B97FC7" w:rsidRPr="00196D63">
        <w:rPr>
          <w:rFonts w:asciiTheme="minorHAnsi" w:hAnsiTheme="minorHAnsi" w:cstheme="minorHAnsi"/>
          <w:sz w:val="24"/>
          <w:szCs w:val="24"/>
        </w:rPr>
        <w:t>edegør</w:t>
      </w:r>
      <w:r w:rsidRPr="00196D63">
        <w:rPr>
          <w:rFonts w:asciiTheme="minorHAnsi" w:hAnsiTheme="minorHAnsi" w:cstheme="minorHAnsi"/>
          <w:sz w:val="24"/>
          <w:szCs w:val="24"/>
        </w:rPr>
        <w:t>e</w:t>
      </w:r>
      <w:r w:rsidR="00B97FC7" w:rsidRPr="00196D63">
        <w:rPr>
          <w:rFonts w:asciiTheme="minorHAnsi" w:hAnsiTheme="minorHAnsi" w:cstheme="minorHAnsi"/>
          <w:sz w:val="24"/>
          <w:szCs w:val="24"/>
        </w:rPr>
        <w:t xml:space="preserve"> for</w:t>
      </w:r>
      <w:r w:rsidRPr="00196D63">
        <w:rPr>
          <w:rFonts w:asciiTheme="minorHAnsi" w:hAnsiTheme="minorHAnsi" w:cstheme="minorHAnsi"/>
          <w:sz w:val="24"/>
          <w:szCs w:val="24"/>
        </w:rPr>
        <w:t>,</w:t>
      </w:r>
      <w:r w:rsidR="0062640B" w:rsidRPr="00196D63">
        <w:rPr>
          <w:rFonts w:asciiTheme="minorHAnsi" w:hAnsiTheme="minorHAnsi" w:cstheme="minorHAnsi"/>
          <w:sz w:val="24"/>
          <w:szCs w:val="24"/>
        </w:rPr>
        <w:t xml:space="preserve"> </w:t>
      </w:r>
      <w:r w:rsidR="008560F5">
        <w:rPr>
          <w:rFonts w:asciiTheme="minorHAnsi" w:hAnsiTheme="minorHAnsi" w:cstheme="minorHAnsi"/>
          <w:sz w:val="24"/>
          <w:szCs w:val="24"/>
        </w:rPr>
        <w:t>hvilke forhold, som øver indflydelse på børskursen.</w:t>
      </w:r>
    </w:p>
    <w:p w:rsidR="00196D63" w:rsidRPr="00196D63" w:rsidRDefault="00196D63" w:rsidP="00196D63">
      <w:pPr>
        <w:pStyle w:val="Listeafsnit"/>
        <w:rPr>
          <w:rFonts w:asciiTheme="minorHAnsi" w:hAnsiTheme="minorHAnsi" w:cstheme="minorHAnsi"/>
          <w:sz w:val="24"/>
          <w:szCs w:val="24"/>
        </w:rPr>
      </w:pPr>
    </w:p>
    <w:p w:rsidR="00E05A02" w:rsidRDefault="00E14550" w:rsidP="00B97FC7">
      <w:pPr>
        <w:pStyle w:val="Listeafsnit"/>
        <w:numPr>
          <w:ilvl w:val="0"/>
          <w:numId w:val="3"/>
        </w:numPr>
        <w:rPr>
          <w:rFonts w:asciiTheme="minorHAnsi" w:hAnsiTheme="minorHAnsi" w:cstheme="minorHAnsi"/>
          <w:sz w:val="24"/>
          <w:szCs w:val="24"/>
        </w:rPr>
      </w:pPr>
      <w:r>
        <w:rPr>
          <w:rFonts w:asciiTheme="minorHAnsi" w:hAnsiTheme="minorHAnsi" w:cstheme="minorHAnsi"/>
          <w:sz w:val="24"/>
          <w:szCs w:val="24"/>
        </w:rPr>
        <w:t>Du bedes forklare</w:t>
      </w:r>
      <w:r w:rsidR="0072413C">
        <w:rPr>
          <w:rFonts w:asciiTheme="minorHAnsi" w:hAnsiTheme="minorHAnsi" w:cstheme="minorHAnsi"/>
          <w:sz w:val="24"/>
          <w:szCs w:val="24"/>
        </w:rPr>
        <w:t xml:space="preserve"> </w:t>
      </w:r>
      <w:r w:rsidR="00E05A02">
        <w:rPr>
          <w:rFonts w:asciiTheme="minorHAnsi" w:hAnsiTheme="minorHAnsi" w:cstheme="minorHAnsi"/>
          <w:sz w:val="24"/>
          <w:szCs w:val="24"/>
        </w:rPr>
        <w:t>nøgletallet soliditetsgrad, og give en vurdering af tallet for IC Companys, som er 46,9 %</w:t>
      </w:r>
    </w:p>
    <w:p w:rsidR="00E05A02" w:rsidRPr="00E05A02" w:rsidRDefault="00E05A02" w:rsidP="00E05A02">
      <w:pPr>
        <w:pStyle w:val="Listeafsnit"/>
        <w:rPr>
          <w:rFonts w:asciiTheme="minorHAnsi" w:hAnsiTheme="minorHAnsi" w:cstheme="minorHAnsi"/>
          <w:sz w:val="24"/>
          <w:szCs w:val="24"/>
        </w:rPr>
      </w:pPr>
    </w:p>
    <w:p w:rsidR="00B97FC7" w:rsidRPr="00C665DE" w:rsidRDefault="00E05A02" w:rsidP="00B97FC7">
      <w:pPr>
        <w:pStyle w:val="Listeafsnit"/>
        <w:numPr>
          <w:ilvl w:val="0"/>
          <w:numId w:val="3"/>
        </w:numPr>
        <w:rPr>
          <w:rFonts w:asciiTheme="minorHAnsi" w:hAnsiTheme="minorHAnsi" w:cstheme="minorHAnsi"/>
          <w:sz w:val="24"/>
          <w:szCs w:val="24"/>
        </w:rPr>
      </w:pPr>
      <w:r>
        <w:rPr>
          <w:rFonts w:asciiTheme="minorHAnsi" w:hAnsiTheme="minorHAnsi" w:cstheme="minorHAnsi"/>
          <w:sz w:val="24"/>
          <w:szCs w:val="24"/>
        </w:rPr>
        <w:t>Du bedes forklare nøgletallet likviditetsgrad, og give en vurdering af tallet for IC Companys, som er 1,51</w:t>
      </w:r>
      <w:r w:rsidR="00B97FC7" w:rsidRPr="00C665DE">
        <w:rPr>
          <w:rFonts w:asciiTheme="minorHAnsi" w:hAnsiTheme="minorHAnsi" w:cstheme="minorHAnsi"/>
          <w:sz w:val="24"/>
          <w:szCs w:val="24"/>
        </w:rPr>
        <w:br/>
      </w:r>
    </w:p>
    <w:p w:rsidR="00B8481A" w:rsidRDefault="00056673" w:rsidP="00B8481A">
      <w:pPr>
        <w:pStyle w:val="Listeafsnit"/>
        <w:numPr>
          <w:ilvl w:val="0"/>
          <w:numId w:val="3"/>
        </w:numPr>
        <w:rPr>
          <w:rFonts w:asciiTheme="minorHAnsi" w:hAnsiTheme="minorHAnsi" w:cstheme="minorHAnsi"/>
          <w:sz w:val="24"/>
          <w:szCs w:val="24"/>
        </w:rPr>
      </w:pPr>
      <w:r w:rsidRPr="006B6CEE">
        <w:rPr>
          <w:rFonts w:asciiTheme="minorHAnsi" w:hAnsiTheme="minorHAnsi" w:cstheme="minorHAnsi"/>
          <w:sz w:val="24"/>
          <w:szCs w:val="24"/>
        </w:rPr>
        <w:t>Du skal a</w:t>
      </w:r>
      <w:r w:rsidR="00B97FC7" w:rsidRPr="006B6CEE">
        <w:rPr>
          <w:rFonts w:asciiTheme="minorHAnsi" w:hAnsiTheme="minorHAnsi" w:cstheme="minorHAnsi"/>
          <w:sz w:val="24"/>
          <w:szCs w:val="24"/>
        </w:rPr>
        <w:t>nalyser</w:t>
      </w:r>
      <w:r w:rsidR="00833214" w:rsidRPr="006B6CEE">
        <w:rPr>
          <w:rFonts w:asciiTheme="minorHAnsi" w:hAnsiTheme="minorHAnsi" w:cstheme="minorHAnsi"/>
          <w:sz w:val="24"/>
          <w:szCs w:val="24"/>
        </w:rPr>
        <w:t>e</w:t>
      </w:r>
      <w:r w:rsidR="009422BB">
        <w:rPr>
          <w:rFonts w:asciiTheme="minorHAnsi" w:hAnsiTheme="minorHAnsi" w:cstheme="minorHAnsi"/>
          <w:sz w:val="24"/>
          <w:szCs w:val="24"/>
        </w:rPr>
        <w:t xml:space="preserve"> </w:t>
      </w:r>
      <w:r w:rsidR="00E05A02">
        <w:rPr>
          <w:rFonts w:asciiTheme="minorHAnsi" w:hAnsiTheme="minorHAnsi" w:cstheme="minorHAnsi"/>
          <w:sz w:val="24"/>
          <w:szCs w:val="24"/>
        </w:rPr>
        <w:t>pengestrømmen i IC Companys under for 1 - 3 kvartal 2013/14, og sammenhold den med det likvide beredskab.</w:t>
      </w:r>
    </w:p>
    <w:p w:rsidR="006B6CEE" w:rsidRPr="006B6CEE" w:rsidRDefault="006B6CEE" w:rsidP="006B6CEE">
      <w:pPr>
        <w:pStyle w:val="Listeafsnit"/>
        <w:rPr>
          <w:rFonts w:asciiTheme="minorHAnsi" w:hAnsiTheme="minorHAnsi" w:cstheme="minorHAnsi"/>
          <w:sz w:val="24"/>
          <w:szCs w:val="24"/>
        </w:rPr>
      </w:pPr>
    </w:p>
    <w:p w:rsidR="00B8481A" w:rsidRPr="00E14550" w:rsidRDefault="00056673" w:rsidP="00B8481A">
      <w:pPr>
        <w:pStyle w:val="Listeafsnit"/>
        <w:numPr>
          <w:ilvl w:val="0"/>
          <w:numId w:val="3"/>
        </w:numPr>
        <w:rPr>
          <w:rFonts w:cstheme="minorHAnsi"/>
          <w:sz w:val="24"/>
          <w:szCs w:val="24"/>
        </w:rPr>
      </w:pPr>
      <w:r w:rsidRPr="00E14550">
        <w:rPr>
          <w:rFonts w:asciiTheme="minorHAnsi" w:hAnsiTheme="minorHAnsi" w:cstheme="minorHAnsi"/>
          <w:sz w:val="24"/>
          <w:szCs w:val="24"/>
        </w:rPr>
        <w:t>Du bedes d</w:t>
      </w:r>
      <w:r w:rsidR="00B97FC7" w:rsidRPr="00E14550">
        <w:rPr>
          <w:rFonts w:asciiTheme="minorHAnsi" w:hAnsiTheme="minorHAnsi" w:cstheme="minorHAnsi"/>
          <w:sz w:val="24"/>
          <w:szCs w:val="24"/>
        </w:rPr>
        <w:t>iskuter</w:t>
      </w:r>
      <w:r w:rsidRPr="00E14550">
        <w:rPr>
          <w:rFonts w:asciiTheme="minorHAnsi" w:hAnsiTheme="minorHAnsi" w:cstheme="minorHAnsi"/>
          <w:sz w:val="24"/>
          <w:szCs w:val="24"/>
        </w:rPr>
        <w:t>e</w:t>
      </w:r>
      <w:r w:rsidR="00B97FC7" w:rsidRPr="00E14550">
        <w:rPr>
          <w:rFonts w:asciiTheme="minorHAnsi" w:hAnsiTheme="minorHAnsi" w:cstheme="minorHAnsi"/>
          <w:sz w:val="24"/>
          <w:szCs w:val="24"/>
        </w:rPr>
        <w:t xml:space="preserve">, </w:t>
      </w:r>
      <w:r w:rsidR="003915E6">
        <w:rPr>
          <w:rFonts w:asciiTheme="minorHAnsi" w:hAnsiTheme="minorHAnsi" w:cstheme="minorHAnsi"/>
          <w:sz w:val="24"/>
          <w:szCs w:val="24"/>
        </w:rPr>
        <w:t>hvilke forhold, som betyder mest for en positiv kursudvikling i IC Company</w:t>
      </w:r>
      <w:r w:rsidR="00E05A02">
        <w:rPr>
          <w:rFonts w:asciiTheme="minorHAnsi" w:hAnsiTheme="minorHAnsi" w:cstheme="minorHAnsi"/>
          <w:sz w:val="24"/>
          <w:szCs w:val="24"/>
        </w:rPr>
        <w:t>. (Der kan være flere)</w:t>
      </w:r>
    </w:p>
    <w:p w:rsidR="00E14550" w:rsidRPr="00E14550" w:rsidRDefault="00E14550" w:rsidP="00E14550">
      <w:pPr>
        <w:pStyle w:val="Listeafsnit"/>
        <w:rPr>
          <w:rFonts w:cstheme="minorHAnsi"/>
          <w:sz w:val="24"/>
          <w:szCs w:val="24"/>
        </w:rPr>
      </w:pPr>
    </w:p>
    <w:p w:rsidR="00E14550" w:rsidRPr="007F6220" w:rsidRDefault="00E14550" w:rsidP="00E14550">
      <w:pPr>
        <w:pStyle w:val="Listeafsnit"/>
        <w:rPr>
          <w:rFonts w:asciiTheme="minorHAnsi" w:hAnsiTheme="minorHAnsi" w:cstheme="minorHAnsi"/>
        </w:rPr>
      </w:pPr>
    </w:p>
    <w:p w:rsidR="008F5B77" w:rsidRDefault="00B97FC7" w:rsidP="008F5B77">
      <w:pPr>
        <w:pStyle w:val="Overskrift1"/>
        <w:rPr>
          <w:sz w:val="22"/>
        </w:rPr>
      </w:pPr>
      <w:r w:rsidRPr="007F6220">
        <w:rPr>
          <w:rFonts w:asciiTheme="minorHAnsi" w:hAnsiTheme="minorHAnsi" w:cstheme="minorHAnsi"/>
          <w:b w:val="0"/>
          <w:sz w:val="22"/>
          <w:szCs w:val="22"/>
        </w:rPr>
        <w:t xml:space="preserve">Vedlagt: </w:t>
      </w:r>
      <w:r w:rsidR="00833214" w:rsidRPr="007F6220">
        <w:rPr>
          <w:rFonts w:asciiTheme="minorHAnsi" w:hAnsiTheme="minorHAnsi" w:cstheme="minorHAnsi"/>
          <w:b w:val="0"/>
          <w:sz w:val="22"/>
          <w:szCs w:val="22"/>
        </w:rPr>
        <w:tab/>
      </w:r>
      <w:r w:rsidR="008F5B77" w:rsidRPr="008F5B77">
        <w:rPr>
          <w:b w:val="0"/>
          <w:sz w:val="22"/>
        </w:rPr>
        <w:t>Ugebrev: IC Companys kan være på vej mod kurshop</w:t>
      </w:r>
      <w:r w:rsidR="008F5B77" w:rsidRPr="008F5B77">
        <w:rPr>
          <w:sz w:val="22"/>
        </w:rPr>
        <w:t xml:space="preserve"> </w:t>
      </w:r>
    </w:p>
    <w:p w:rsidR="003915E6" w:rsidRDefault="003915E6" w:rsidP="008F5B77">
      <w:pPr>
        <w:pStyle w:val="Overskrift1"/>
        <w:rPr>
          <w:b w:val="0"/>
          <w:sz w:val="22"/>
        </w:rPr>
      </w:pPr>
      <w:r>
        <w:rPr>
          <w:sz w:val="22"/>
        </w:rPr>
        <w:tab/>
      </w:r>
      <w:r w:rsidRPr="003915E6">
        <w:rPr>
          <w:b w:val="0"/>
          <w:sz w:val="22"/>
        </w:rPr>
        <w:t>Kursgraf for de sidste 5 år i IC Companys</w:t>
      </w:r>
    </w:p>
    <w:p w:rsidR="003915E6" w:rsidRDefault="003915E6" w:rsidP="008F5B77">
      <w:pPr>
        <w:pStyle w:val="Overskrift1"/>
        <w:rPr>
          <w:b w:val="0"/>
          <w:sz w:val="22"/>
        </w:rPr>
      </w:pPr>
      <w:r>
        <w:rPr>
          <w:b w:val="0"/>
          <w:sz w:val="22"/>
        </w:rPr>
        <w:tab/>
        <w:t>Pengestrømsanalyse for IC Companys</w:t>
      </w:r>
    </w:p>
    <w:p w:rsidR="00E05A02" w:rsidRPr="003915E6" w:rsidRDefault="00E05A02" w:rsidP="00E05A02">
      <w:pPr>
        <w:pStyle w:val="Overskrift1"/>
        <w:ind w:firstLine="1304"/>
        <w:rPr>
          <w:rFonts w:asciiTheme="minorHAnsi" w:hAnsiTheme="minorHAnsi" w:cstheme="minorHAnsi"/>
          <w:b w:val="0"/>
          <w:sz w:val="22"/>
          <w:szCs w:val="22"/>
        </w:rPr>
      </w:pPr>
      <w:r>
        <w:rPr>
          <w:b w:val="0"/>
          <w:sz w:val="22"/>
        </w:rPr>
        <w:t>Kortfristede aktiver</w:t>
      </w:r>
    </w:p>
    <w:p w:rsidR="00196D63" w:rsidRPr="008F5B77" w:rsidRDefault="008F5B77" w:rsidP="008F5B77">
      <w:pPr>
        <w:pStyle w:val="Overskrift1"/>
        <w:rPr>
          <w:rFonts w:asciiTheme="minorHAnsi" w:hAnsiTheme="minorHAnsi" w:cstheme="minorHAnsi"/>
          <w:b w:val="0"/>
          <w:sz w:val="22"/>
          <w:szCs w:val="22"/>
        </w:rPr>
      </w:pPr>
      <w:r>
        <w:rPr>
          <w:rFonts w:asciiTheme="minorHAnsi" w:hAnsiTheme="minorHAnsi" w:cstheme="minorHAnsi"/>
          <w:b w:val="0"/>
          <w:sz w:val="22"/>
          <w:szCs w:val="22"/>
        </w:rPr>
        <w:tab/>
      </w:r>
    </w:p>
    <w:p w:rsidR="00E05A02" w:rsidRDefault="00E05A02" w:rsidP="00196D63"/>
    <w:p w:rsidR="00E05A02" w:rsidRDefault="00E05A02" w:rsidP="00196D63"/>
    <w:p w:rsidR="00E05A02" w:rsidRDefault="00E05A02" w:rsidP="00196D63"/>
    <w:p w:rsidR="00E05A02" w:rsidRDefault="00E05A02" w:rsidP="00196D63"/>
    <w:p w:rsidR="00E05A02" w:rsidRDefault="00E05A02" w:rsidP="00196D63"/>
    <w:p w:rsidR="00E05A02" w:rsidRDefault="00E05A02" w:rsidP="00196D63"/>
    <w:p w:rsidR="00E05A02" w:rsidRDefault="00E05A02" w:rsidP="00196D63"/>
    <w:p w:rsidR="00E05A02" w:rsidRDefault="00E05A02" w:rsidP="00196D63"/>
    <w:p w:rsidR="00E05A02" w:rsidRDefault="00E05A02" w:rsidP="00196D63"/>
    <w:p w:rsidR="00196D63" w:rsidRDefault="00196D63" w:rsidP="00196D63">
      <w:r>
        <w:lastRenderedPageBreak/>
        <w:t>mandag 26. maj 2014</w:t>
      </w:r>
    </w:p>
    <w:p w:rsidR="00196D63" w:rsidRDefault="00196D63" w:rsidP="00196D63">
      <w:r>
        <w:rPr>
          <w:noProof/>
          <w:color w:val="0000FF"/>
          <w:lang w:eastAsia="da-DK"/>
        </w:rPr>
        <w:drawing>
          <wp:inline distT="0" distB="0" distL="0" distR="0">
            <wp:extent cx="1732915" cy="525780"/>
            <wp:effectExtent l="0" t="0" r="635" b="7620"/>
            <wp:docPr id="13" name="Billede 13" descr="EPN.d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N.d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2915" cy="525780"/>
                    </a:xfrm>
                    <a:prstGeom prst="rect">
                      <a:avLst/>
                    </a:prstGeom>
                    <a:noFill/>
                    <a:ln>
                      <a:noFill/>
                    </a:ln>
                  </pic:spPr>
                </pic:pic>
              </a:graphicData>
            </a:graphic>
          </wp:inline>
        </w:drawing>
      </w:r>
    </w:p>
    <w:p w:rsidR="00196D63" w:rsidRDefault="00196D63" w:rsidP="00196D63">
      <w:r>
        <w:rPr>
          <w:noProof/>
          <w:color w:val="0000FF"/>
          <w:lang w:eastAsia="da-DK"/>
        </w:rPr>
        <w:drawing>
          <wp:inline distT="0" distB="0" distL="0" distR="0">
            <wp:extent cx="5715" cy="5715"/>
            <wp:effectExtent l="0" t="0" r="0" b="0"/>
            <wp:docPr id="12" name="Billede 12" descr="Akti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ti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rsidR="00196D63" w:rsidRDefault="002664A7" w:rsidP="00196D63">
      <w:hyperlink r:id="rId12" w:tooltip="IC Companys har skåret antallet af mærker ned til de mest eksklusive, blandt andet er Tiger of Sweden, Peak Performance, By Malene Birger og Designers Remix tilbage. Foto: Gorm Olsen" w:history="1">
        <w:r w:rsidR="00196D63">
          <w:rPr>
            <w:noProof/>
            <w:color w:val="0000FF"/>
            <w:lang w:eastAsia="da-DK"/>
          </w:rPr>
          <w:drawing>
            <wp:inline distT="0" distB="0" distL="0" distR="0">
              <wp:extent cx="5904865" cy="2354580"/>
              <wp:effectExtent l="0" t="0" r="635" b="7620"/>
              <wp:docPr id="4" name="Billede 4" descr="IC Companys har skåret antallet af mærker ned til de mest eksklusive, blandt andet er Tiger of Sweden, Peak Performance, By Malene Birger og Designers Remix tilbage. Foto: Gorm Olsen">
                <a:hlinkClick xmlns:a="http://schemas.openxmlformats.org/drawingml/2006/main" r:id="rId12" tooltip="&quot;IC Companys har skåret antallet af mærker ned til de mest eksklusive, blandt andet er Tiger of Sweden, Peak Performance, By Malene Birger og Designers Remix tilbage. Foto: Gorm Ol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 Companys har skåret antallet af mærker ned til de mest eksklusive, blandt andet er Tiger of Sweden, Peak Performance, By Malene Birger og Designers Remix tilbage. Foto: Gorm Olsen">
                        <a:hlinkClick r:id="rId12" tooltip="&quot;IC Companys har skåret antallet af mærker ned til de mest eksklusive, blandt andet er Tiger of Sweden, Peak Performance, By Malene Birger og Designers Remix tilbage. Foto: Gorm Olse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865" cy="2354580"/>
                      </a:xfrm>
                      <a:prstGeom prst="rect">
                        <a:avLst/>
                      </a:prstGeom>
                      <a:noFill/>
                      <a:ln>
                        <a:noFill/>
                      </a:ln>
                    </pic:spPr>
                  </pic:pic>
                </a:graphicData>
              </a:graphic>
            </wp:inline>
          </w:drawing>
        </w:r>
      </w:hyperlink>
    </w:p>
    <w:p w:rsidR="00196D63" w:rsidRDefault="00196D63" w:rsidP="00196D63">
      <w:r>
        <w:t xml:space="preserve">IC Companys har skåret antallet af mærker ned til de mest eksklusive, blandt andet er Tiger of </w:t>
      </w:r>
      <w:proofErr w:type="spellStart"/>
      <w:r>
        <w:t>Sweden</w:t>
      </w:r>
      <w:proofErr w:type="spellEnd"/>
      <w:r>
        <w:t xml:space="preserve">, </w:t>
      </w:r>
      <w:proofErr w:type="spellStart"/>
      <w:r>
        <w:t>Peak</w:t>
      </w:r>
      <w:proofErr w:type="spellEnd"/>
      <w:r>
        <w:t xml:space="preserve"> Performance, By Malene Birger og Designers Remix tilbage. Foto: Gorm Olsen</w:t>
      </w:r>
    </w:p>
    <w:p w:rsidR="00196D63" w:rsidRDefault="008F5B77" w:rsidP="00196D63">
      <w:pPr>
        <w:pStyle w:val="Overskrift1"/>
      </w:pPr>
      <w:r>
        <w:t>Ug</w:t>
      </w:r>
      <w:r w:rsidR="00196D63">
        <w:t xml:space="preserve">ebrev: IC Companys kan være på vej mod kurshop </w:t>
      </w:r>
    </w:p>
    <w:p w:rsidR="008F5B77" w:rsidRDefault="008F5B77" w:rsidP="00196D63">
      <w:pPr>
        <w:pStyle w:val="NormalWeb"/>
        <w:sectPr w:rsidR="008F5B77" w:rsidSect="00C665DE">
          <w:type w:val="continuous"/>
          <w:pgSz w:w="11906" w:h="16838"/>
          <w:pgMar w:top="1701" w:right="1134" w:bottom="1701" w:left="1134" w:header="708" w:footer="708" w:gutter="0"/>
          <w:cols w:space="708"/>
          <w:docGrid w:linePitch="360"/>
        </w:sectPr>
      </w:pPr>
    </w:p>
    <w:p w:rsidR="00196D63" w:rsidRDefault="00196D63" w:rsidP="00196D63">
      <w:pPr>
        <w:pStyle w:val="NormalWeb"/>
      </w:pPr>
      <w:r>
        <w:lastRenderedPageBreak/>
        <w:t>Dyrere modemærker og en sund økonomi kan komme aktionærer til gode.</w:t>
      </w:r>
    </w:p>
    <w:p w:rsidR="00196D63" w:rsidRDefault="00196D63" w:rsidP="00196D63">
      <w:pPr>
        <w:pStyle w:val="NormalWeb"/>
      </w:pPr>
      <w:r>
        <w:t>Modekoncernen IC Companys slankning af koncernen, hvor man har solgt en række brands og nu fokuserer på mærker i premium-segmentet, afspejler sig endnu ikke i selskabets aktiekurs, og derfor er der god værdi i aktien.</w:t>
      </w:r>
    </w:p>
    <w:p w:rsidR="00196D63" w:rsidRDefault="00196D63" w:rsidP="00196D63">
      <w:pPr>
        <w:pStyle w:val="NormalWeb"/>
      </w:pPr>
      <w:r>
        <w:t>Det vurderer Økonomisk Ugebrev Formue.</w:t>
      </w:r>
    </w:p>
    <w:p w:rsidR="00196D63" w:rsidRDefault="00196D63" w:rsidP="00196D63">
      <w:pPr>
        <w:pStyle w:val="NormalWeb"/>
      </w:pPr>
      <w:r>
        <w:t>- Med udgangspunkt i den målrettede fokus på udvikling af de stærke dele af koncernen, samt den stærke finansielle baggrund for investering i vækst, ser vi værdiansættelsen af IC Companys som væsentligt for lav, skriver ugebrevet.</w:t>
      </w:r>
    </w:p>
    <w:p w:rsidR="00196D63" w:rsidRDefault="00196D63" w:rsidP="00196D63">
      <w:pPr>
        <w:pStyle w:val="Overskrift3"/>
      </w:pPr>
      <w:r>
        <w:t>Effekten lader vente på sig</w:t>
      </w:r>
    </w:p>
    <w:p w:rsidR="00196D63" w:rsidRDefault="00196D63" w:rsidP="00196D63">
      <w:pPr>
        <w:pStyle w:val="NormalWeb"/>
      </w:pPr>
      <w:r>
        <w:t>Ugebrevet noterer, at de seneste års fokus på at optimere koncernen har kostet på kort sigt, men at man stadig mangler at se effekten på længere sigt.</w:t>
      </w:r>
    </w:p>
    <w:p w:rsidR="00196D63" w:rsidRDefault="00196D63" w:rsidP="00196D63">
      <w:pPr>
        <w:pStyle w:val="NormalWeb"/>
      </w:pPr>
      <w:r>
        <w:lastRenderedPageBreak/>
        <w:t>- Efter at have optimeret produktlinjerne er næste skridt at udvide engagementet i de markeder, hvor man allerede er etableret. Med en nettorentebærende gæld i nærheden af nul har IC Companys den økonomiske styrke til at gennemføre den ønskede udvidelse af aktiviteterne på udvalgte markeder, skriver ugebrevet.</w:t>
      </w:r>
    </w:p>
    <w:p w:rsidR="00196D63" w:rsidRDefault="00196D63" w:rsidP="00196D63">
      <w:pPr>
        <w:pStyle w:val="NormalWeb"/>
      </w:pPr>
      <w:r>
        <w:t>IC Companys lukkede fredag i 181 kr., hvilket var et fald på 1,9 pct. fra torsdag. Økonomisk Ugebrev Formue ser gode muligheder for, at aktien nu kan tage et markant hop op.</w:t>
      </w:r>
    </w:p>
    <w:p w:rsidR="00196D63" w:rsidRDefault="00196D63" w:rsidP="00196D63">
      <w:pPr>
        <w:pStyle w:val="NormalWeb"/>
      </w:pPr>
      <w:r>
        <w:t>- Vi fastholder imidlertid vores positive syn på selskabet og aktien, og at dømme efter kursudviklingen de seneste tre måneder i almindelighed - og efter kvartalsregnskabet i særdeleshed - kan det afgørende kursryk nu være sat i gang.</w:t>
      </w:r>
    </w:p>
    <w:p w:rsidR="00196D63" w:rsidRDefault="00196D63" w:rsidP="00196D63">
      <w:r>
        <w:t>Ritzau Finans</w:t>
      </w:r>
    </w:p>
    <w:p w:rsidR="008F5B77" w:rsidRDefault="008F5B77" w:rsidP="00196D63">
      <w:pPr>
        <w:pStyle w:val="Overskrift1"/>
        <w:sectPr w:rsidR="008F5B77" w:rsidSect="008F5B77">
          <w:type w:val="continuous"/>
          <w:pgSz w:w="11906" w:h="16838"/>
          <w:pgMar w:top="1701" w:right="1134" w:bottom="1701" w:left="1134" w:header="708" w:footer="708" w:gutter="0"/>
          <w:cols w:num="2" w:space="708"/>
          <w:docGrid w:linePitch="360"/>
        </w:sectPr>
      </w:pPr>
    </w:p>
    <w:p w:rsidR="00196D63" w:rsidRDefault="003915E6" w:rsidP="00196D63">
      <w:pPr>
        <w:pStyle w:val="Overskrift1"/>
      </w:pPr>
      <w:r>
        <w:rPr>
          <w:noProof/>
        </w:rPr>
        <w:lastRenderedPageBreak/>
        <w:drawing>
          <wp:inline distT="0" distB="0" distL="0" distR="0" wp14:anchorId="4F9111E3" wp14:editId="29460C60">
            <wp:extent cx="6120130" cy="31097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109777"/>
                    </a:xfrm>
                    <a:prstGeom prst="rect">
                      <a:avLst/>
                    </a:prstGeom>
                  </pic:spPr>
                </pic:pic>
              </a:graphicData>
            </a:graphic>
          </wp:inline>
        </w:drawing>
      </w:r>
    </w:p>
    <w:p w:rsidR="003915E6" w:rsidRDefault="003915E6" w:rsidP="00196D63">
      <w:pPr>
        <w:pStyle w:val="Overskrift1"/>
      </w:pPr>
    </w:p>
    <w:p w:rsidR="003915E6" w:rsidRDefault="003915E6" w:rsidP="00196D63">
      <w:pPr>
        <w:pStyle w:val="Overskrift1"/>
      </w:pPr>
      <w:r>
        <w:rPr>
          <w:noProof/>
        </w:rPr>
        <w:drawing>
          <wp:inline distT="0" distB="0" distL="0" distR="0" wp14:anchorId="55442673" wp14:editId="0C71AB87">
            <wp:extent cx="6120130" cy="815649"/>
            <wp:effectExtent l="0" t="0" r="0" b="381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815649"/>
                    </a:xfrm>
                    <a:prstGeom prst="rect">
                      <a:avLst/>
                    </a:prstGeom>
                  </pic:spPr>
                </pic:pic>
              </a:graphicData>
            </a:graphic>
          </wp:inline>
        </w:drawing>
      </w:r>
      <w:r w:rsidRPr="003915E6">
        <w:rPr>
          <w:noProof/>
        </w:rPr>
        <w:t xml:space="preserve"> </w:t>
      </w:r>
      <w:r>
        <w:rPr>
          <w:noProof/>
        </w:rPr>
        <w:drawing>
          <wp:inline distT="0" distB="0" distL="0" distR="0" wp14:anchorId="5B70925E" wp14:editId="49712745">
            <wp:extent cx="6120130" cy="1307248"/>
            <wp:effectExtent l="0" t="0" r="0" b="762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1307248"/>
                    </a:xfrm>
                    <a:prstGeom prst="rect">
                      <a:avLst/>
                    </a:prstGeom>
                  </pic:spPr>
                </pic:pic>
              </a:graphicData>
            </a:graphic>
          </wp:inline>
        </w:drawing>
      </w:r>
      <w:r w:rsidR="00E05A02" w:rsidRPr="00E05A02">
        <w:rPr>
          <w:noProof/>
        </w:rPr>
        <w:t xml:space="preserve"> </w:t>
      </w:r>
      <w:r w:rsidR="00E05A02">
        <w:rPr>
          <w:noProof/>
        </w:rPr>
        <w:drawing>
          <wp:inline distT="0" distB="0" distL="0" distR="0" wp14:anchorId="6C31D82D" wp14:editId="2DF25A74">
            <wp:extent cx="6120130" cy="17921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179210"/>
                    </a:xfrm>
                    <a:prstGeom prst="rect">
                      <a:avLst/>
                    </a:prstGeom>
                  </pic:spPr>
                </pic:pic>
              </a:graphicData>
            </a:graphic>
          </wp:inline>
        </w:drawing>
      </w:r>
      <w:r w:rsidR="00E05A02" w:rsidRPr="00E05A02">
        <w:rPr>
          <w:noProof/>
        </w:rPr>
        <w:t xml:space="preserve"> </w:t>
      </w:r>
      <w:r w:rsidR="00E05A02">
        <w:rPr>
          <w:noProof/>
        </w:rPr>
        <w:drawing>
          <wp:inline distT="0" distB="0" distL="0" distR="0" wp14:anchorId="40F92EEC" wp14:editId="6FE7B805">
            <wp:extent cx="6120130" cy="1535556"/>
            <wp:effectExtent l="0" t="0" r="0" b="762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1535556"/>
                    </a:xfrm>
                    <a:prstGeom prst="rect">
                      <a:avLst/>
                    </a:prstGeom>
                  </pic:spPr>
                </pic:pic>
              </a:graphicData>
            </a:graphic>
          </wp:inline>
        </w:drawing>
      </w:r>
    </w:p>
    <w:p w:rsidR="005A381C" w:rsidRDefault="005A381C" w:rsidP="00196D63">
      <w:pPr>
        <w:pStyle w:val="Overskrift1"/>
      </w:pPr>
    </w:p>
    <w:p w:rsidR="005A381C" w:rsidRDefault="005A381C" w:rsidP="00196D63">
      <w:pPr>
        <w:pStyle w:val="Overskrift1"/>
      </w:pPr>
    </w:p>
    <w:p w:rsidR="005A381C" w:rsidRDefault="005A381C" w:rsidP="00196D63">
      <w:pPr>
        <w:pStyle w:val="Overskrift1"/>
      </w:pPr>
    </w:p>
    <w:p w:rsidR="005A381C" w:rsidRPr="00C665DE" w:rsidRDefault="00844ADC" w:rsidP="005A381C">
      <w:pPr>
        <w:jc w:val="center"/>
        <w:rPr>
          <w:sz w:val="24"/>
          <w:szCs w:val="24"/>
        </w:rPr>
      </w:pPr>
      <w:r>
        <w:rPr>
          <w:sz w:val="24"/>
          <w:szCs w:val="24"/>
        </w:rPr>
        <w:lastRenderedPageBreak/>
        <w:t>Eksamenss</w:t>
      </w:r>
      <w:r w:rsidR="005A381C">
        <w:rPr>
          <w:sz w:val="24"/>
          <w:szCs w:val="24"/>
        </w:rPr>
        <w:t>pørgsmål nr. 2</w:t>
      </w:r>
    </w:p>
    <w:p w:rsidR="005A381C" w:rsidRPr="00C665DE" w:rsidRDefault="005A381C" w:rsidP="005A381C">
      <w:pPr>
        <w:jc w:val="center"/>
        <w:rPr>
          <w:b/>
          <w:sz w:val="28"/>
          <w:szCs w:val="28"/>
        </w:rPr>
      </w:pPr>
      <w:r>
        <w:rPr>
          <w:b/>
          <w:sz w:val="28"/>
          <w:szCs w:val="28"/>
        </w:rPr>
        <w:t>Udlandslån og valutaterminsforretninger</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9"/>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hvad et udlandslån er, og hvilke risici, som der kan være ved denne slags lån</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9"/>
        </w:numPr>
        <w:rPr>
          <w:rFonts w:asciiTheme="minorHAnsi" w:hAnsiTheme="minorHAnsi" w:cstheme="minorHAnsi"/>
          <w:sz w:val="24"/>
          <w:szCs w:val="24"/>
        </w:rPr>
      </w:pPr>
      <w:r>
        <w:rPr>
          <w:rFonts w:asciiTheme="minorHAnsi" w:hAnsiTheme="minorHAnsi" w:cstheme="minorHAnsi"/>
          <w:sz w:val="24"/>
          <w:szCs w:val="24"/>
        </w:rPr>
        <w:t>Du bedes forklare, hvordan man kan kurssikre et udlandslån</w:t>
      </w:r>
      <w:r w:rsidRPr="00C665DE">
        <w:rPr>
          <w:rFonts w:asciiTheme="minorHAnsi" w:hAnsiTheme="minorHAnsi" w:cstheme="minorHAnsi"/>
          <w:sz w:val="24"/>
          <w:szCs w:val="24"/>
        </w:rPr>
        <w:br/>
      </w:r>
    </w:p>
    <w:p w:rsidR="005A381C" w:rsidRDefault="005A381C" w:rsidP="005A381C">
      <w:pPr>
        <w:pStyle w:val="Listeafsnit"/>
        <w:numPr>
          <w:ilvl w:val="0"/>
          <w:numId w:val="9"/>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hvilke fordele og ulemper der er ved at arbejde med futures og optioner som landmand.</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9"/>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hvordan landmænd generelt bør arbejde med futures og optioner</w:t>
      </w:r>
    </w:p>
    <w:p w:rsidR="005A381C" w:rsidRPr="007F6220" w:rsidRDefault="005A381C" w:rsidP="005A381C">
      <w:pPr>
        <w:pStyle w:val="Listeafsnit"/>
        <w:rPr>
          <w:rFonts w:asciiTheme="minorHAnsi" w:hAnsiTheme="minorHAnsi" w:cstheme="minorHAnsi"/>
        </w:rPr>
      </w:pPr>
    </w:p>
    <w:p w:rsidR="005A381C" w:rsidRDefault="005A381C" w:rsidP="005A381C">
      <w:pPr>
        <w:pStyle w:val="Overskrift1"/>
        <w:rPr>
          <w:b w:val="0"/>
          <w:sz w:val="22"/>
        </w:rPr>
      </w:pPr>
      <w:r w:rsidRPr="007F6220">
        <w:rPr>
          <w:rFonts w:asciiTheme="minorHAnsi" w:hAnsiTheme="minorHAnsi" w:cstheme="minorHAnsi"/>
          <w:b w:val="0"/>
          <w:sz w:val="22"/>
          <w:szCs w:val="22"/>
        </w:rPr>
        <w:t xml:space="preserve">Vedlagt: </w:t>
      </w:r>
      <w:r>
        <w:rPr>
          <w:rFonts w:asciiTheme="minorHAnsi" w:hAnsiTheme="minorHAnsi" w:cstheme="minorHAnsi"/>
          <w:b w:val="0"/>
          <w:sz w:val="22"/>
          <w:szCs w:val="22"/>
        </w:rPr>
        <w:tab/>
      </w:r>
      <w:r w:rsidRPr="00797745">
        <w:rPr>
          <w:b w:val="0"/>
          <w:sz w:val="22"/>
        </w:rPr>
        <w:t>Landmænd tabte 8 mia. kr. på finansmarkederne</w:t>
      </w:r>
    </w:p>
    <w:p w:rsidR="005A381C" w:rsidRDefault="005A381C" w:rsidP="005A381C">
      <w:pPr>
        <w:pStyle w:val="Overskrift1"/>
        <w:rPr>
          <w:b w:val="0"/>
          <w:sz w:val="22"/>
        </w:rPr>
      </w:pPr>
      <w:r>
        <w:rPr>
          <w:b w:val="0"/>
          <w:sz w:val="22"/>
        </w:rPr>
        <w:tab/>
        <w:t>Kursudvikling, som viser hvad CHF koster i danske kroner</w:t>
      </w:r>
    </w:p>
    <w:p w:rsidR="005A381C" w:rsidRDefault="005A381C" w:rsidP="005A381C">
      <w:pPr>
        <w:pStyle w:val="Overskrift1"/>
      </w:pPr>
      <w:r>
        <w:rPr>
          <w:b w:val="0"/>
          <w:sz w:val="22"/>
        </w:rPr>
        <w:tab/>
        <w:t>Futures CHF/</w:t>
      </w:r>
      <w:proofErr w:type="spellStart"/>
      <w:r>
        <w:rPr>
          <w:b w:val="0"/>
          <w:sz w:val="22"/>
        </w:rPr>
        <w:t>Ddk</w:t>
      </w:r>
      <w:proofErr w:type="spellEnd"/>
      <w:r>
        <w:rPr>
          <w:b w:val="0"/>
          <w:sz w:val="22"/>
        </w:rPr>
        <w:t xml:space="preserve"> og hvede</w:t>
      </w:r>
    </w:p>
    <w:p w:rsidR="005A381C" w:rsidRDefault="005A381C" w:rsidP="005A381C">
      <w:pPr>
        <w:pStyle w:val="Overskrift1"/>
        <w:rPr>
          <w:rFonts w:asciiTheme="minorHAnsi" w:hAnsiTheme="minorHAnsi" w:cstheme="minorHAnsi"/>
          <w:b w:val="0"/>
          <w:sz w:val="22"/>
          <w:szCs w:val="22"/>
        </w:rPr>
      </w:pPr>
      <w:r w:rsidRPr="007F6220">
        <w:rPr>
          <w:rFonts w:asciiTheme="minorHAnsi" w:hAnsiTheme="minorHAnsi" w:cstheme="minorHAnsi"/>
          <w:b w:val="0"/>
          <w:sz w:val="22"/>
          <w:szCs w:val="22"/>
        </w:rPr>
        <w:tab/>
      </w: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pPr>
      <w:r>
        <w:t>Landmænd tabte 8 mia. kr. på finansmarkederne</w:t>
      </w:r>
    </w:p>
    <w:p w:rsidR="005A381C" w:rsidRDefault="005A381C" w:rsidP="005A381C">
      <w:r>
        <w:t>Erhverv &amp; Økonomi 26.05.14 kl. 03:00</w:t>
      </w:r>
    </w:p>
    <w:p w:rsidR="005A381C" w:rsidRPr="0063332B" w:rsidRDefault="005A381C" w:rsidP="005A381C">
      <w:pPr>
        <w:pStyle w:val="NormalWeb"/>
        <w:rPr>
          <w:b/>
        </w:rPr>
      </w:pPr>
      <w:r w:rsidRPr="0063332B">
        <w:rPr>
          <w:b/>
        </w:rPr>
        <w:t xml:space="preserve">Finansiering: Danske landmænd har siden 2008 realiseret kurstab på næsten 8 mia. kr. Størstedelen af pengene er tabt på valutalån og </w:t>
      </w:r>
      <w:proofErr w:type="spellStart"/>
      <w:r w:rsidRPr="0063332B">
        <w:rPr>
          <w:b/>
        </w:rPr>
        <w:t>renteswaps</w:t>
      </w:r>
      <w:proofErr w:type="spellEnd"/>
      <w:r w:rsidRPr="0063332B">
        <w:rPr>
          <w:b/>
        </w:rPr>
        <w:t>.</w:t>
      </w:r>
    </w:p>
    <w:p w:rsidR="005A381C" w:rsidRDefault="005A381C" w:rsidP="005A381C">
      <w:r>
        <w:rPr>
          <w:rStyle w:val="bylinepref"/>
        </w:rPr>
        <w:t xml:space="preserve">AF </w:t>
      </w:r>
      <w:hyperlink r:id="rId19" w:history="1">
        <w:r>
          <w:rPr>
            <w:rStyle w:val="Hyperlink"/>
          </w:rPr>
          <w:t>Lars Attrup</w:t>
        </w:r>
      </w:hyperlink>
    </w:p>
    <w:p w:rsidR="005A381C" w:rsidRDefault="002664A7" w:rsidP="005A381C">
      <w:hyperlink r:id="rId20" w:tooltip="Landmændenes kurstab kulminerede i 2008 og 2010, hvor heltidsbedrifterne i gennemsnit tabte henholdsvis 297.000 kr. og 187.000 kr. Foto: Martin Lehmann/Polfoto" w:history="1"/>
    </w:p>
    <w:p w:rsidR="005A381C" w:rsidRDefault="005A381C" w:rsidP="005A381C">
      <w:pPr>
        <w:pStyle w:val="NormalWeb"/>
        <w:sectPr w:rsidR="005A381C" w:rsidSect="00C665DE">
          <w:type w:val="continuous"/>
          <w:pgSz w:w="11906" w:h="16838"/>
          <w:pgMar w:top="1701" w:right="1134" w:bottom="1701" w:left="1134" w:header="708" w:footer="708" w:gutter="0"/>
          <w:cols w:space="708"/>
          <w:docGrid w:linePitch="360"/>
        </w:sectPr>
      </w:pPr>
    </w:p>
    <w:p w:rsidR="005A381C" w:rsidRDefault="005A381C" w:rsidP="005A381C">
      <w:pPr>
        <w:pStyle w:val="NormalWeb"/>
      </w:pPr>
      <w:r>
        <w:lastRenderedPageBreak/>
        <w:t xml:space="preserve">Danske landmænd har tabt 7,8 mia. kr. på finansmarkederne de seneste seks år. Størstedelen af pengene er tabt på valutalån og </w:t>
      </w:r>
      <w:proofErr w:type="spellStart"/>
      <w:r>
        <w:t>fastrenteswaps</w:t>
      </w:r>
      <w:proofErr w:type="spellEnd"/>
      <w:r>
        <w:t>, og for den gennemsnitlige heltidsbedrift løber de realiserede kurstab op i 648.000 kr.</w:t>
      </w:r>
    </w:p>
    <w:p w:rsidR="005A381C" w:rsidRDefault="005A381C" w:rsidP="005A381C">
      <w:pPr>
        <w:pStyle w:val="NormalWeb"/>
      </w:pPr>
      <w:r>
        <w:t xml:space="preserve">Det fremgår af beregninger, som Morgenavisen Jyllands-Posten har foretaget på baggrund af regnskabsdata fra </w:t>
      </w:r>
      <w:proofErr w:type="spellStart"/>
      <w:r>
        <w:t>Videncentret</w:t>
      </w:r>
      <w:proofErr w:type="spellEnd"/>
      <w:r>
        <w:t xml:space="preserve"> for Landbrug. Det er ikke regnskabsteknisk muligt at belyse præcist, hvordan kurstabene fordeler sig på forskellige typer af aktiver. Det er dog velkendt, at størstedelen af tabene skyldes </w:t>
      </w:r>
      <w:proofErr w:type="spellStart"/>
      <w:r>
        <w:t>fastrenteswaps</w:t>
      </w:r>
      <w:proofErr w:type="spellEnd"/>
      <w:r>
        <w:t xml:space="preserve"> samt valutalån i især schweizerfranc.</w:t>
      </w:r>
    </w:p>
    <w:p w:rsidR="005A381C" w:rsidRDefault="005A381C" w:rsidP="005A381C">
      <w:pPr>
        <w:pStyle w:val="NormalWeb"/>
      </w:pPr>
      <w:r>
        <w:lastRenderedPageBreak/>
        <w:t xml:space="preserve">»Valutalånene har haft karakter af ren spekulation, hvor landmændene for at få adgang til en lavere rente har påtaget sig en kursrisiko ved at optage lånene i eksempelvis schweizerfranc. De mange </w:t>
      </w:r>
      <w:proofErr w:type="spellStart"/>
      <w:r>
        <w:t>fastrenteswaps</w:t>
      </w:r>
      <w:proofErr w:type="spellEnd"/>
      <w:r>
        <w:t xml:space="preserve">, som også er lukket med kurstab, kan til gengæld ikke kaldes spekulative, da de er indgået i et forsøg på at afdække en renterisiko,« vurderer erhvervsøkonomisk chef Klaus Kaiser, </w:t>
      </w:r>
      <w:proofErr w:type="spellStart"/>
      <w:r>
        <w:t>Videncentret</w:t>
      </w:r>
      <w:proofErr w:type="spellEnd"/>
      <w:r>
        <w:t xml:space="preserve"> for Landbrug.</w:t>
      </w:r>
    </w:p>
    <w:p w:rsidR="005A381C" w:rsidRDefault="005A381C" w:rsidP="005A381C">
      <w:pPr>
        <w:pStyle w:val="Overskrift3"/>
      </w:pPr>
      <w:r>
        <w:t>Oprydning nær afslutning</w:t>
      </w:r>
    </w:p>
    <w:p w:rsidR="005A381C" w:rsidRDefault="005A381C" w:rsidP="005A381C">
      <w:pPr>
        <w:pStyle w:val="NormalWeb"/>
      </w:pPr>
      <w:r>
        <w:t xml:space="preserve">Landmændenes tab kulminerede i 2008 og 2010, hvor heltidsbedrifterne i gennemsnit tabte </w:t>
      </w:r>
      <w:r>
        <w:lastRenderedPageBreak/>
        <w:t>henholdsvis 297.000 kr. og 187.000 kr. Den positive nyhed er, at landmændenes 2013-regnskaber kun udviser realiserede kurstab på i gennemsnit 40.000 kr.</w:t>
      </w:r>
    </w:p>
    <w:p w:rsidR="005A381C" w:rsidRDefault="005A381C" w:rsidP="005A381C">
      <w:r>
        <w:t xml:space="preserve"> »Oprydningen er næsten afsluttet. Stort set alle lån i schweizerfranc er lukket ned, og der er kun et begrænset antal </w:t>
      </w:r>
      <w:proofErr w:type="spellStart"/>
      <w:r>
        <w:t>fastrenteswaps</w:t>
      </w:r>
      <w:proofErr w:type="spellEnd"/>
      <w:r>
        <w:t xml:space="preserve"> tilbage. Derfor venter vi, at erhvervets kurstab eller gevinster de kommende år vil være meget beskedne,« siger Klaus Kaiser.</w:t>
      </w:r>
    </w:p>
    <w:p w:rsidR="005A381C" w:rsidRDefault="005A381C" w:rsidP="005A381C">
      <w:pPr>
        <w:pStyle w:val="NormalWeb"/>
        <w:sectPr w:rsidR="005A381C" w:rsidSect="00797745">
          <w:type w:val="continuous"/>
          <w:pgSz w:w="11906" w:h="16838"/>
          <w:pgMar w:top="1701" w:right="1134" w:bottom="1701" w:left="1134" w:header="708" w:footer="708" w:gutter="0"/>
          <w:cols w:num="2" w:space="708"/>
          <w:docGrid w:linePitch="360"/>
        </w:sectPr>
      </w:pPr>
      <w:r>
        <w:lastRenderedPageBreak/>
        <w:t>Lånene i schweizerfranc var især populære blandt landmændene frem til 2008. Kursen på schweizerfranc havde på det tidspunkt været stabil gennem en længere årrække, og renten i Schweiz var væsentligt lavere end i Danmark. For at få adgang til den lave rente optog landmændene lån i schweizerfranc og investerede i nogle tilfælde pengene i aktier eller landbrugsjord, som i den periode blev handlet til meget høje priser. Da finanskrisen brød ud, styrtdykkede aktiekurser og jordpriser, mens kursen på schweizerfranc tordnede i vejret. Dermed faldt værdien af gårdene, mens gælden steg, fordi lånene var optaget i franc</w:t>
      </w:r>
    </w:p>
    <w:p w:rsidR="005A381C" w:rsidRDefault="005A381C" w:rsidP="005A381C">
      <w:pPr>
        <w:pStyle w:val="Overskrift3"/>
      </w:pPr>
      <w:r>
        <w:lastRenderedPageBreak/>
        <w:t>Ingen forstod risikoen</w:t>
      </w:r>
    </w:p>
    <w:p w:rsidR="005A381C" w:rsidRDefault="005A381C" w:rsidP="005A381C">
      <w:pPr>
        <w:pStyle w:val="NormalWeb"/>
      </w:pPr>
      <w:r>
        <w:t>Mange landmænd lånte i schweizerfranc, da kursen var omkring 460. I sommeren 2011 toppede kursen på schweizerfranc i over 700, og hele vejen op mod kurstoppen tvangslukkede bankerne landmændenes valutalån, fordi de ikke kunne stille sikkerhed for kurstabet. Har man optaget et lån på 10 mio. kr. ved kurs 460, koster det 15 mio. kr. at slippe ud af lånet ved kurs 700.</w:t>
      </w:r>
    </w:p>
    <w:p w:rsidR="005A381C" w:rsidRDefault="005A381C" w:rsidP="005A381C">
      <w:pPr>
        <w:pStyle w:val="NormalWeb"/>
      </w:pPr>
      <w:r>
        <w:t xml:space="preserve">Også de såkaldte </w:t>
      </w:r>
      <w:proofErr w:type="spellStart"/>
      <w:r>
        <w:t>fastrenteswaps</w:t>
      </w:r>
      <w:proofErr w:type="spellEnd"/>
      <w:r>
        <w:t xml:space="preserve"> har kostet landmændene milliardtab.</w:t>
      </w:r>
    </w:p>
    <w:p w:rsidR="005A381C" w:rsidRDefault="005A381C" w:rsidP="005A381C">
      <w:pPr>
        <w:pStyle w:val="NormalWeb"/>
      </w:pPr>
      <w:r>
        <w:t xml:space="preserve">»Når vi i dag ser tilbage, må vi bare konstatere, at hverken landmændene eller deres rådgivere i bankerne og landboforeningerne til fulde forstod den kompleksitet og risiko, der er indbygget i </w:t>
      </w:r>
      <w:proofErr w:type="spellStart"/>
      <w:r>
        <w:t>renteswaps</w:t>
      </w:r>
      <w:proofErr w:type="spellEnd"/>
      <w:r>
        <w:t>. De fleste er i dag lukket ned eller neutraliseret med modgående forretninger, og det har været en proces, der har kostet erhvervet dyrt,« siger Klaus Kaiser.</w:t>
      </w:r>
    </w:p>
    <w:p w:rsidR="005A381C" w:rsidRDefault="005A381C" w:rsidP="005A381C">
      <w:pPr>
        <w:pStyle w:val="NormalWeb"/>
      </w:pPr>
      <w:r>
        <w:rPr>
          <w:noProof/>
        </w:rPr>
        <w:drawing>
          <wp:anchor distT="0" distB="0" distL="114300" distR="114300" simplePos="0" relativeHeight="251659264" behindDoc="1" locked="0" layoutInCell="1" allowOverlap="1" wp14:anchorId="5CCED1DF" wp14:editId="05564855">
            <wp:simplePos x="0" y="0"/>
            <wp:positionH relativeFrom="column">
              <wp:posOffset>874395</wp:posOffset>
            </wp:positionH>
            <wp:positionV relativeFrom="paragraph">
              <wp:posOffset>442595</wp:posOffset>
            </wp:positionV>
            <wp:extent cx="4399915" cy="2748280"/>
            <wp:effectExtent l="0" t="0" r="635" b="0"/>
            <wp:wrapTight wrapText="bothSides">
              <wp:wrapPolygon edited="0">
                <wp:start x="0" y="0"/>
                <wp:lineTo x="0" y="21410"/>
                <wp:lineTo x="21510" y="21410"/>
                <wp:lineTo x="21510"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99915" cy="2748280"/>
                    </a:xfrm>
                    <a:prstGeom prst="rect">
                      <a:avLst/>
                    </a:prstGeom>
                  </pic:spPr>
                </pic:pic>
              </a:graphicData>
            </a:graphic>
            <wp14:sizeRelH relativeFrom="page">
              <wp14:pctWidth>0</wp14:pctWidth>
            </wp14:sizeRelH>
            <wp14:sizeRelV relativeFrom="page">
              <wp14:pctHeight>0</wp14:pctHeight>
            </wp14:sizeRelV>
          </wp:anchor>
        </w:drawing>
      </w:r>
      <w:r>
        <w:t xml:space="preserve">Frem til 2008 indgik mange landmænd aftaler om </w:t>
      </w:r>
      <w:proofErr w:type="spellStart"/>
      <w:r>
        <w:t>fastrenteswaps</w:t>
      </w:r>
      <w:proofErr w:type="spellEnd"/>
      <w:r>
        <w:t xml:space="preserve"> for at beskytte sig mod forventede </w:t>
      </w:r>
      <w:r>
        <w:lastRenderedPageBreak/>
        <w:t xml:space="preserve">rentestigninger. Med en fastrenteswap kunne landmændene fastlåse renten på deres variable gæld på et niveau, der var lavere end renten på et klassisk realkreditlån. Det var fordelen. Ulemperne viste sig meget hurtigt, da markedsrenterne begyndte at falde, og de mange </w:t>
      </w:r>
      <w:proofErr w:type="spellStart"/>
      <w:r>
        <w:t>fastrenteswaps</w:t>
      </w:r>
      <w:proofErr w:type="spellEnd"/>
      <w:r>
        <w:t xml:space="preserve"> udviklede en negativ markedsværdi. Den negative markedsværdi steg, i takt med at renterne faldt, og aftalerne blev mere og mere ufordelagtige. Snart begyndte bankerne at tvangslukke aftalerne, fordi landmændene ikke kunne stille supplerende sikkerheder. De realiserede kurstab farvede bundlinjerne røde, mens de </w:t>
      </w:r>
      <w:proofErr w:type="spellStart"/>
      <w:r>
        <w:t>urealiserede</w:t>
      </w:r>
      <w:proofErr w:type="spellEnd"/>
      <w:r>
        <w:t xml:space="preserve"> tab udhulede egenkapitalerne og stavnsbandt mange landmænd.</w:t>
      </w:r>
    </w:p>
    <w:p w:rsidR="005A381C" w:rsidRDefault="005A381C" w:rsidP="005A381C">
      <w:pPr>
        <w:pStyle w:val="NormalWeb"/>
      </w:pPr>
      <w:r>
        <w:t>»Efter de seneste års store kurstab er holdningen til både valutalån og diverse finansielle instrumenter blevet en hel anden i landbruget. Man er generelt blevet langt mere påpasselige og omhyggelige,« vurderer Klaus Kaiser.</w:t>
      </w:r>
    </w:p>
    <w:p w:rsidR="005A381C" w:rsidRDefault="005A381C" w:rsidP="005A381C">
      <w:pPr>
        <w:pStyle w:val="Overskrift1"/>
        <w:rPr>
          <w:rFonts w:asciiTheme="minorHAnsi" w:hAnsiTheme="minorHAnsi" w:cstheme="minorHAnsi"/>
          <w:b w:val="0"/>
          <w:sz w:val="22"/>
          <w:szCs w:val="22"/>
        </w:rPr>
        <w:sectPr w:rsidR="005A381C" w:rsidSect="00797745">
          <w:type w:val="continuous"/>
          <w:pgSz w:w="11906" w:h="16838"/>
          <w:pgMar w:top="1701" w:right="1134" w:bottom="1701" w:left="1134" w:header="708" w:footer="708" w:gutter="0"/>
          <w:cols w:num="2" w:space="708"/>
          <w:docGrid w:linePitch="360"/>
        </w:sectPr>
      </w:pPr>
    </w:p>
    <w:p w:rsidR="005A381C" w:rsidRDefault="005A381C" w:rsidP="005A381C">
      <w:pPr>
        <w:pStyle w:val="Overskrift1"/>
        <w:rPr>
          <w:noProof/>
        </w:rPr>
      </w:pPr>
      <w:r>
        <w:rPr>
          <w:noProof/>
        </w:rPr>
        <w:lastRenderedPageBreak/>
        <w:drawing>
          <wp:inline distT="0" distB="0" distL="0" distR="0" wp14:anchorId="5A21A311" wp14:editId="5779BA3C">
            <wp:extent cx="6120130" cy="35246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0" cy="3524660"/>
                    </a:xfrm>
                    <a:prstGeom prst="rect">
                      <a:avLst/>
                    </a:prstGeom>
                  </pic:spPr>
                </pic:pic>
              </a:graphicData>
            </a:graphic>
          </wp:inline>
        </w:drawing>
      </w:r>
      <w:r w:rsidRPr="00797745">
        <w:rPr>
          <w:noProof/>
        </w:rPr>
        <w:t xml:space="preserve"> </w:t>
      </w:r>
    </w:p>
    <w:p w:rsidR="005A381C" w:rsidRDefault="005A381C" w:rsidP="005A381C">
      <w:pPr>
        <w:pStyle w:val="Overskrift1"/>
        <w:rPr>
          <w:noProof/>
        </w:rPr>
      </w:pPr>
    </w:p>
    <w:p w:rsidR="005A381C" w:rsidRDefault="005A381C" w:rsidP="005A381C">
      <w:pPr>
        <w:pStyle w:val="Overskrift1"/>
        <w:rPr>
          <w:rFonts w:asciiTheme="minorHAnsi" w:hAnsiTheme="minorHAnsi" w:cstheme="minorHAnsi"/>
          <w:b w:val="0"/>
          <w:sz w:val="22"/>
          <w:szCs w:val="22"/>
        </w:rPr>
      </w:pPr>
      <w:r>
        <w:rPr>
          <w:noProof/>
        </w:rPr>
        <w:drawing>
          <wp:inline distT="0" distB="0" distL="0" distR="0" wp14:anchorId="73EA81AF" wp14:editId="067E1A60">
            <wp:extent cx="6120130" cy="3555346"/>
            <wp:effectExtent l="0" t="0" r="0" b="762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0" cy="3555346"/>
                    </a:xfrm>
                    <a:prstGeom prst="rect">
                      <a:avLst/>
                    </a:prstGeom>
                  </pic:spPr>
                </pic:pic>
              </a:graphicData>
            </a:graphic>
          </wp:inline>
        </w:drawing>
      </w:r>
    </w:p>
    <w:p w:rsidR="005A381C" w:rsidRDefault="005A381C" w:rsidP="00196D63">
      <w:pPr>
        <w:pStyle w:val="Overskrift1"/>
      </w:pPr>
    </w:p>
    <w:p w:rsidR="005A381C" w:rsidRDefault="005A381C" w:rsidP="00196D63">
      <w:pPr>
        <w:pStyle w:val="Overskrift1"/>
      </w:pPr>
    </w:p>
    <w:p w:rsidR="005A381C" w:rsidRDefault="005A381C" w:rsidP="00196D63">
      <w:pPr>
        <w:pStyle w:val="Overskrift1"/>
      </w:pPr>
    </w:p>
    <w:p w:rsidR="005A381C" w:rsidRPr="00C665DE" w:rsidRDefault="00844ADC" w:rsidP="005A381C">
      <w:pPr>
        <w:jc w:val="center"/>
        <w:rPr>
          <w:sz w:val="24"/>
          <w:szCs w:val="24"/>
        </w:rPr>
      </w:pPr>
      <w:r>
        <w:rPr>
          <w:sz w:val="24"/>
          <w:szCs w:val="24"/>
        </w:rPr>
        <w:lastRenderedPageBreak/>
        <w:t>Eksamenss</w:t>
      </w:r>
      <w:r w:rsidR="005A381C">
        <w:rPr>
          <w:sz w:val="24"/>
          <w:szCs w:val="24"/>
        </w:rPr>
        <w:t>pørgsmål nr. 3</w:t>
      </w:r>
    </w:p>
    <w:p w:rsidR="005A381C" w:rsidRPr="00C665DE" w:rsidRDefault="005A381C" w:rsidP="005A381C">
      <w:pPr>
        <w:jc w:val="center"/>
        <w:rPr>
          <w:b/>
          <w:sz w:val="28"/>
          <w:szCs w:val="28"/>
        </w:rPr>
      </w:pPr>
      <w:r>
        <w:rPr>
          <w:b/>
          <w:sz w:val="28"/>
          <w:szCs w:val="28"/>
        </w:rPr>
        <w:t>Finansiering med fremmedkapital</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10"/>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hvilke former for finansiering af fremmedkapital en iværksætter kan anvende.</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10"/>
        </w:numPr>
        <w:rPr>
          <w:rFonts w:asciiTheme="minorHAnsi" w:hAnsiTheme="minorHAnsi" w:cstheme="minorHAnsi"/>
          <w:sz w:val="24"/>
          <w:szCs w:val="24"/>
        </w:rPr>
      </w:pPr>
      <w:r>
        <w:rPr>
          <w:rFonts w:asciiTheme="minorHAnsi" w:hAnsiTheme="minorHAnsi" w:cstheme="minorHAnsi"/>
          <w:sz w:val="24"/>
          <w:szCs w:val="24"/>
        </w:rPr>
        <w:t>Du bedes forklare, hvad kapitalomkostninger er.</w:t>
      </w:r>
      <w:r w:rsidRPr="00C665DE">
        <w:rPr>
          <w:rFonts w:asciiTheme="minorHAnsi" w:hAnsiTheme="minorHAnsi" w:cstheme="minorHAnsi"/>
          <w:sz w:val="24"/>
          <w:szCs w:val="24"/>
        </w:rPr>
        <w:br/>
      </w:r>
    </w:p>
    <w:p w:rsidR="005A381C" w:rsidRDefault="005A381C" w:rsidP="005A381C">
      <w:pPr>
        <w:pStyle w:val="Listeafsnit"/>
        <w:numPr>
          <w:ilvl w:val="0"/>
          <w:numId w:val="10"/>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hvilke fordele og ulemper det kan have at få en finansiering med fremmedkapital.</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10"/>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 xml:space="preserve">hvordan </w:t>
      </w:r>
      <w:proofErr w:type="spellStart"/>
      <w:r>
        <w:rPr>
          <w:rFonts w:asciiTheme="minorHAnsi" w:hAnsiTheme="minorHAnsi" w:cstheme="minorHAnsi"/>
          <w:sz w:val="24"/>
          <w:szCs w:val="24"/>
        </w:rPr>
        <w:t>Airtame</w:t>
      </w:r>
      <w:proofErr w:type="spellEnd"/>
      <w:r>
        <w:rPr>
          <w:rFonts w:asciiTheme="minorHAnsi" w:hAnsiTheme="minorHAnsi" w:cstheme="minorHAnsi"/>
          <w:sz w:val="24"/>
          <w:szCs w:val="24"/>
        </w:rPr>
        <w:t xml:space="preserve"> fremadrettet bør opnå sin fremmedfinansiering</w:t>
      </w:r>
    </w:p>
    <w:p w:rsidR="005A381C" w:rsidRPr="00E14550" w:rsidRDefault="005A381C" w:rsidP="005A381C">
      <w:pPr>
        <w:pStyle w:val="Listeafsnit"/>
        <w:rPr>
          <w:rFonts w:cstheme="minorHAnsi"/>
          <w:sz w:val="24"/>
          <w:szCs w:val="24"/>
        </w:rPr>
      </w:pPr>
    </w:p>
    <w:p w:rsidR="005A381C" w:rsidRPr="007F6220" w:rsidRDefault="005A381C" w:rsidP="005A381C">
      <w:pPr>
        <w:pStyle w:val="Listeafsnit"/>
        <w:rPr>
          <w:rFonts w:asciiTheme="minorHAnsi" w:hAnsiTheme="minorHAnsi" w:cstheme="minorHAnsi"/>
        </w:rPr>
      </w:pPr>
    </w:p>
    <w:p w:rsidR="005A381C" w:rsidRDefault="005A381C" w:rsidP="005A381C">
      <w:pPr>
        <w:pStyle w:val="Overskrift1"/>
      </w:pPr>
      <w:r w:rsidRPr="007F6220">
        <w:rPr>
          <w:rFonts w:asciiTheme="minorHAnsi" w:hAnsiTheme="minorHAnsi" w:cstheme="minorHAnsi"/>
          <w:b w:val="0"/>
          <w:sz w:val="22"/>
          <w:szCs w:val="22"/>
        </w:rPr>
        <w:t xml:space="preserve">Vedlagt: </w:t>
      </w:r>
      <w:r w:rsidRPr="007F6220">
        <w:rPr>
          <w:rFonts w:asciiTheme="minorHAnsi" w:hAnsiTheme="minorHAnsi" w:cstheme="minorHAnsi"/>
          <w:b w:val="0"/>
          <w:sz w:val="22"/>
          <w:szCs w:val="22"/>
        </w:rPr>
        <w:tab/>
      </w:r>
      <w:proofErr w:type="spellStart"/>
      <w:r w:rsidRPr="00DC137E">
        <w:rPr>
          <w:b w:val="0"/>
          <w:sz w:val="22"/>
        </w:rPr>
        <w:t>Crowdfunding</w:t>
      </w:r>
      <w:proofErr w:type="spellEnd"/>
      <w:r w:rsidRPr="00DC137E">
        <w:rPr>
          <w:b w:val="0"/>
          <w:sz w:val="22"/>
        </w:rPr>
        <w:t xml:space="preserve"> har sendt </w:t>
      </w:r>
      <w:proofErr w:type="spellStart"/>
      <w:r w:rsidRPr="00DC137E">
        <w:rPr>
          <w:b w:val="0"/>
          <w:sz w:val="22"/>
        </w:rPr>
        <w:t>Airtame</w:t>
      </w:r>
      <w:proofErr w:type="spellEnd"/>
      <w:r w:rsidRPr="00DC137E">
        <w:rPr>
          <w:b w:val="0"/>
          <w:sz w:val="22"/>
        </w:rPr>
        <w:t xml:space="preserve"> ud over rampen</w:t>
      </w: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r>
        <w:rPr>
          <w:noProof/>
        </w:rPr>
        <w:lastRenderedPageBreak/>
        <w:drawing>
          <wp:inline distT="0" distB="0" distL="0" distR="0" wp14:anchorId="615D036E" wp14:editId="485980BB">
            <wp:extent cx="2676525" cy="10953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76525" cy="1095375"/>
                    </a:xfrm>
                    <a:prstGeom prst="rect">
                      <a:avLst/>
                    </a:prstGeom>
                  </pic:spPr>
                </pic:pic>
              </a:graphicData>
            </a:graphic>
          </wp:inline>
        </w:drawing>
      </w:r>
    </w:p>
    <w:p w:rsidR="005A381C" w:rsidRDefault="005A381C" w:rsidP="005A381C">
      <w:pPr>
        <w:pStyle w:val="Overskrift1"/>
        <w:rPr>
          <w:rFonts w:asciiTheme="minorHAnsi" w:hAnsiTheme="minorHAnsi" w:cstheme="minorHAnsi"/>
          <w:b w:val="0"/>
          <w:sz w:val="22"/>
          <w:szCs w:val="22"/>
        </w:rPr>
      </w:pPr>
    </w:p>
    <w:p w:rsidR="005A381C" w:rsidRDefault="005A381C" w:rsidP="005A381C"/>
    <w:p w:rsidR="005A381C" w:rsidRDefault="005A381C" w:rsidP="005A381C">
      <w:pPr>
        <w:pStyle w:val="Overskrift1"/>
      </w:pPr>
      <w:proofErr w:type="spellStart"/>
      <w:r>
        <w:t>Crowdfunding</w:t>
      </w:r>
      <w:proofErr w:type="spellEnd"/>
      <w:r>
        <w:t xml:space="preserve"> har sendt </w:t>
      </w:r>
      <w:proofErr w:type="spellStart"/>
      <w:r>
        <w:t>Airtame</w:t>
      </w:r>
      <w:proofErr w:type="spellEnd"/>
      <w:r>
        <w:t xml:space="preserve"> ud over rampen</w:t>
      </w:r>
    </w:p>
    <w:p w:rsidR="005A381C" w:rsidRDefault="005A381C" w:rsidP="005A381C">
      <w:pPr>
        <w:pStyle w:val="NormalWeb"/>
      </w:pPr>
      <w:r>
        <w:rPr>
          <w:noProof/>
          <w:color w:val="0000FF"/>
        </w:rPr>
        <w:drawing>
          <wp:inline distT="0" distB="0" distL="0" distR="0" wp14:anchorId="2CAC63BF" wp14:editId="6C7B59BF">
            <wp:extent cx="382270" cy="382270"/>
            <wp:effectExtent l="0" t="0" r="0" b="0"/>
            <wp:docPr id="5" name="Billede 5" descr="Nikolai Steensgaard">
              <a:hlinkClick xmlns:a="http://schemas.openxmlformats.org/drawingml/2006/main" r:id="rId2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lai Steensgaard">
                      <a:hlinkClick r:id="rId25" tgtFrame="&quot;_top&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t xml:space="preserve">Af </w:t>
      </w:r>
      <w:hyperlink r:id="rId27" w:tgtFrame="_top" w:history="1">
        <w:r>
          <w:rPr>
            <w:rStyle w:val="Hyperlink"/>
          </w:rPr>
          <w:t>Nikolai Steensgaard</w:t>
        </w:r>
      </w:hyperlink>
      <w:r>
        <w:t xml:space="preserve"> </w:t>
      </w:r>
      <w:r>
        <w:br/>
        <w:t xml:space="preserve">25. maj 2014, 22:30 </w:t>
      </w:r>
    </w:p>
    <w:p w:rsidR="005A381C" w:rsidRPr="00DC137E" w:rsidRDefault="005A381C" w:rsidP="005A381C">
      <w:pPr>
        <w:pStyle w:val="NormalWeb"/>
        <w:rPr>
          <w:b/>
        </w:rPr>
      </w:pPr>
      <w:r w:rsidRPr="00DC137E">
        <w:rPr>
          <w:b/>
        </w:rPr>
        <w:t xml:space="preserve">Kombinationen af international opmærksomhed og et produkt, der er som skræddersyet til </w:t>
      </w:r>
      <w:proofErr w:type="spellStart"/>
      <w:r w:rsidRPr="00DC137E">
        <w:rPr>
          <w:b/>
        </w:rPr>
        <w:t>crowdfunding</w:t>
      </w:r>
      <w:proofErr w:type="spellEnd"/>
      <w:r w:rsidRPr="00DC137E">
        <w:rPr>
          <w:b/>
        </w:rPr>
        <w:t xml:space="preserve">, har for alvor sparket danske </w:t>
      </w:r>
      <w:proofErr w:type="spellStart"/>
      <w:r w:rsidRPr="00DC137E">
        <w:rPr>
          <w:b/>
        </w:rPr>
        <w:t>Airtame</w:t>
      </w:r>
      <w:proofErr w:type="spellEnd"/>
      <w:r w:rsidRPr="00DC137E">
        <w:rPr>
          <w:b/>
        </w:rPr>
        <w:t xml:space="preserve"> i gang.</w:t>
      </w:r>
    </w:p>
    <w:p w:rsidR="005A381C" w:rsidRDefault="005A381C" w:rsidP="005A381C">
      <w:pPr>
        <w:pStyle w:val="Overskrift2"/>
        <w:sectPr w:rsidR="005A381C" w:rsidSect="00C665DE">
          <w:type w:val="continuous"/>
          <w:pgSz w:w="11906" w:h="16838"/>
          <w:pgMar w:top="1701" w:right="1134" w:bottom="1701" w:left="1134" w:header="708" w:footer="708" w:gutter="0"/>
          <w:cols w:space="708"/>
          <w:docGrid w:linePitch="360"/>
        </w:sectPr>
      </w:pPr>
    </w:p>
    <w:p w:rsidR="005A381C" w:rsidRDefault="005A381C" w:rsidP="005A381C">
      <w:pPr>
        <w:pStyle w:val="Overskrift2"/>
      </w:pPr>
      <w:proofErr w:type="spellStart"/>
      <w:r>
        <w:lastRenderedPageBreak/>
        <w:t>Airtame</w:t>
      </w:r>
      <w:proofErr w:type="spellEnd"/>
    </w:p>
    <w:p w:rsidR="005A381C" w:rsidRDefault="005A381C" w:rsidP="005A381C">
      <w:pPr>
        <w:pStyle w:val="NormalWeb"/>
      </w:pPr>
      <w:proofErr w:type="spellStart"/>
      <w:r>
        <w:t>Airtame</w:t>
      </w:r>
      <w:proofErr w:type="spellEnd"/>
      <w:r>
        <w:t xml:space="preserve"> </w:t>
      </w:r>
      <w:proofErr w:type="spellStart"/>
      <w:r>
        <w:t>Aps</w:t>
      </w:r>
      <w:proofErr w:type="spellEnd"/>
      <w:r>
        <w:t xml:space="preserve"> startede som et hobbyprojekt blandt fem venner med blandt andet baggrund i Danmarks Tekniske Universitet, DTU. Blandt de fem stiftere er produktchef Marius Klausen og adm. direktør Jonas </w:t>
      </w:r>
      <w:proofErr w:type="spellStart"/>
      <w:r>
        <w:t>Gyalokay</w:t>
      </w:r>
      <w:proofErr w:type="spellEnd"/>
      <w:r>
        <w:t>.</w:t>
      </w:r>
    </w:p>
    <w:p w:rsidR="005A381C" w:rsidRDefault="005A381C" w:rsidP="005A381C">
      <w:pPr>
        <w:pStyle w:val="NormalWeb"/>
      </w:pPr>
      <w:r>
        <w:t xml:space="preserve">Produktet er en </w:t>
      </w:r>
      <w:proofErr w:type="spellStart"/>
      <w:r>
        <w:t>dongle</w:t>
      </w:r>
      <w:proofErr w:type="spellEnd"/>
      <w:r>
        <w:t xml:space="preserve"> med HDMI-stik. Hvis man </w:t>
      </w:r>
      <w:proofErr w:type="gramStart"/>
      <w:r>
        <w:t>har eksempelvis</w:t>
      </w:r>
      <w:proofErr w:type="gramEnd"/>
      <w:r>
        <w:t xml:space="preserve"> en </w:t>
      </w:r>
      <w:proofErr w:type="spellStart"/>
      <w:r>
        <w:t>dongle</w:t>
      </w:r>
      <w:proofErr w:type="spellEnd"/>
      <w:r>
        <w:t xml:space="preserve"> til computeren og en til storskærmen, kan man forbinde dem trådløst.</w:t>
      </w:r>
    </w:p>
    <w:p w:rsidR="005A381C" w:rsidRDefault="005A381C" w:rsidP="005A381C">
      <w:pPr>
        <w:pStyle w:val="NormalWeb"/>
      </w:pPr>
      <w:proofErr w:type="spellStart"/>
      <w:r>
        <w:t>Airtame</w:t>
      </w:r>
      <w:proofErr w:type="spellEnd"/>
      <w:r>
        <w:t xml:space="preserve"> kom på den globale </w:t>
      </w:r>
      <w:proofErr w:type="spellStart"/>
      <w:r>
        <w:t>techverdens</w:t>
      </w:r>
      <w:proofErr w:type="spellEnd"/>
      <w:r>
        <w:t xml:space="preserve"> læber, da den i januar blev kåret til bedste </w:t>
      </w:r>
      <w:proofErr w:type="spellStart"/>
      <w:r>
        <w:t>startup</w:t>
      </w:r>
      <w:proofErr w:type="spellEnd"/>
      <w:r>
        <w:t xml:space="preserve">-projekt ved verdens største elektronikmesse, CES i Las Vegas. Interessen betød, at det lykkedes </w:t>
      </w:r>
      <w:proofErr w:type="spellStart"/>
      <w:r>
        <w:t>Airtame</w:t>
      </w:r>
      <w:proofErr w:type="spellEnd"/>
      <w:r>
        <w:t xml:space="preserve"> at rejse tre gange så mange penge, som det oprindeligt var tiltænkt.</w:t>
      </w:r>
    </w:p>
    <w:p w:rsidR="005A381C" w:rsidRDefault="005A381C" w:rsidP="005A381C">
      <w:pPr>
        <w:pStyle w:val="NormalWeb"/>
      </w:pPr>
      <w:r>
        <w:t>Kilde: Bl.a. behind.airtame.com</w:t>
      </w:r>
    </w:p>
    <w:p w:rsidR="005A381C" w:rsidRDefault="005A381C" w:rsidP="005A381C">
      <w:pPr>
        <w:pStyle w:val="NormalWeb"/>
      </w:pPr>
      <w:r>
        <w:t xml:space="preserve">Las Vegas, </w:t>
      </w:r>
      <w:proofErr w:type="spellStart"/>
      <w:r>
        <w:t>Indiegogo</w:t>
      </w:r>
      <w:proofErr w:type="spellEnd"/>
      <w:r>
        <w:t xml:space="preserve">, </w:t>
      </w:r>
      <w:proofErr w:type="spellStart"/>
      <w:r>
        <w:t>Airtame</w:t>
      </w:r>
      <w:proofErr w:type="spellEnd"/>
      <w:r>
        <w:t>. Kombinationen af de tre ord trak store overskrifter verden over i januar. Nu nærmer tiden sig muligvis, hvor det kommer til at ske igen.</w:t>
      </w:r>
    </w:p>
    <w:p w:rsidR="005A381C" w:rsidRDefault="005A381C" w:rsidP="005A381C">
      <w:pPr>
        <w:pStyle w:val="NormalWeb"/>
      </w:pPr>
      <w:r>
        <w:t xml:space="preserve">For den lille københavnervirksomhed </w:t>
      </w:r>
      <w:proofErr w:type="spellStart"/>
      <w:r>
        <w:t>Airtame</w:t>
      </w:r>
      <w:proofErr w:type="spellEnd"/>
      <w:r>
        <w:t xml:space="preserve">, der har lidt over to og et halvt år på bagen, arbejder hårdt på at få færdiggjort en produktionsklar version af sin </w:t>
      </w:r>
      <w:proofErr w:type="spellStart"/>
      <w:r>
        <w:t>dongle</w:t>
      </w:r>
      <w:proofErr w:type="spellEnd"/>
      <w:r>
        <w:t>, der skal gøre HDMI-kabelforbindelse mellem computer og skærme overflødig.</w:t>
      </w:r>
    </w:p>
    <w:p w:rsidR="005A381C" w:rsidRDefault="005A381C" w:rsidP="005A381C">
      <w:pPr>
        <w:pStyle w:val="NormalWeb"/>
      </w:pPr>
      <w:r>
        <w:t>Planen er lige nu en oktober-</w:t>
      </w:r>
      <w:proofErr w:type="spellStart"/>
      <w:r>
        <w:t>launch</w:t>
      </w:r>
      <w:proofErr w:type="spellEnd"/>
      <w:r>
        <w:t xml:space="preserve"> af et gennemarbejdet kvalitetsprodukt, der er klar til masseproduktion. </w:t>
      </w:r>
      <w:proofErr w:type="spellStart"/>
      <w:r>
        <w:t>Airtames</w:t>
      </w:r>
      <w:proofErr w:type="spellEnd"/>
      <w:r>
        <w:t xml:space="preserve"> koncept fik for alvor omtale i forbindelse med, at det blev præsenteret </w:t>
      </w:r>
    </w:p>
    <w:p w:rsidR="005A381C" w:rsidRDefault="005A381C" w:rsidP="005A381C">
      <w:pPr>
        <w:pStyle w:val="NormalWeb"/>
      </w:pPr>
    </w:p>
    <w:p w:rsidR="005A381C" w:rsidRDefault="005A381C" w:rsidP="005A381C">
      <w:pPr>
        <w:pStyle w:val="NormalWeb"/>
      </w:pPr>
    </w:p>
    <w:p w:rsidR="005A381C" w:rsidRDefault="005A381C" w:rsidP="005A381C">
      <w:pPr>
        <w:pStyle w:val="NormalWeb"/>
      </w:pPr>
      <w:r>
        <w:t xml:space="preserve">på den store CES-teknologimesse i den amerikanske </w:t>
      </w:r>
      <w:proofErr w:type="spellStart"/>
      <w:r>
        <w:t>spilleby</w:t>
      </w:r>
      <w:proofErr w:type="spellEnd"/>
      <w:r>
        <w:t xml:space="preserve"> Las Vegas i januar. Omtalen skyldtes blandet andet, at konceptet fik messens prestigefyldte </w:t>
      </w:r>
      <w:proofErr w:type="spellStart"/>
      <w:r>
        <w:t>startup</w:t>
      </w:r>
      <w:proofErr w:type="spellEnd"/>
      <w:r>
        <w:t>-pris.</w:t>
      </w:r>
    </w:p>
    <w:p w:rsidR="005A381C" w:rsidRDefault="005A381C" w:rsidP="005A381C">
      <w:pPr>
        <w:pStyle w:val="Overskrift2"/>
      </w:pPr>
      <w:r>
        <w:t xml:space="preserve">Succesen skyldes </w:t>
      </w:r>
      <w:proofErr w:type="spellStart"/>
      <w:r>
        <w:t>crowdfundingen</w:t>
      </w:r>
      <w:proofErr w:type="spellEnd"/>
    </w:p>
    <w:p w:rsidR="005A381C" w:rsidRDefault="005A381C" w:rsidP="005A381C">
      <w:pPr>
        <w:pStyle w:val="NormalWeb"/>
      </w:pPr>
      <w:r>
        <w:t xml:space="preserve">Al interessen betød dog også noget andet. Den betød, at den </w:t>
      </w:r>
      <w:proofErr w:type="spellStart"/>
      <w:r>
        <w:t>crowdfunding</w:t>
      </w:r>
      <w:proofErr w:type="spellEnd"/>
      <w:r>
        <w:t xml:space="preserve">-kampagne på sitet </w:t>
      </w:r>
      <w:proofErr w:type="spellStart"/>
      <w:r>
        <w:t>Indiegogo</w:t>
      </w:r>
      <w:proofErr w:type="spellEnd"/>
      <w:r>
        <w:t xml:space="preserve">, som holdet bag </w:t>
      </w:r>
      <w:proofErr w:type="spellStart"/>
      <w:r>
        <w:t>Airtame</w:t>
      </w:r>
      <w:proofErr w:type="spellEnd"/>
      <w:r>
        <w:t xml:space="preserve"> satsede på skulle være vejen til startkapital, pludselig fik luft under vingerne.</w:t>
      </w:r>
    </w:p>
    <w:p w:rsidR="005A381C" w:rsidRDefault="005A381C" w:rsidP="005A381C">
      <w:pPr>
        <w:pStyle w:val="NormalWeb"/>
      </w:pPr>
      <w:r>
        <w:t xml:space="preserve">»Turen til Las Vegas fik en kæmpestor og positiv betydning for selve kampagnen. Vi havde rejst 400.000 dollar, da vi tog til Las Vegas. To uger efter vi kom hjem fra turen, havde vi 1,2 millioner dollar,« siger </w:t>
      </w:r>
      <w:proofErr w:type="spellStart"/>
      <w:r>
        <w:t>Airtames</w:t>
      </w:r>
      <w:proofErr w:type="spellEnd"/>
      <w:r>
        <w:t xml:space="preserve"> produktchef Marius Klausen og tilføjer:</w:t>
      </w:r>
    </w:p>
    <w:p w:rsidR="005A381C" w:rsidRDefault="005A381C" w:rsidP="005A381C">
      <w:pPr>
        <w:pStyle w:val="NormalWeb"/>
      </w:pPr>
      <w:r>
        <w:t xml:space="preserve">»Succesen med </w:t>
      </w:r>
      <w:proofErr w:type="spellStart"/>
      <w:r>
        <w:t>crowdfundingen</w:t>
      </w:r>
      <w:proofErr w:type="spellEnd"/>
      <w:r>
        <w:t xml:space="preserve"> har været altafgørende for os. Det har været den helt rigtige måde at rejse kapital på med den type produkt, vi har. </w:t>
      </w:r>
      <w:proofErr w:type="spellStart"/>
      <w:r>
        <w:t>Crowdfunding</w:t>
      </w:r>
      <w:proofErr w:type="spellEnd"/>
      <w:r>
        <w:t xml:space="preserve"> i dag er måden at skabe en forretning på, hvis du har et produkt med en bred appeal.«</w:t>
      </w:r>
    </w:p>
    <w:p w:rsidR="005A381C" w:rsidRDefault="005A381C" w:rsidP="005A381C">
      <w:pPr>
        <w:pStyle w:val="NormalWeb"/>
      </w:pPr>
      <w:proofErr w:type="spellStart"/>
      <w:r>
        <w:t>Airtames</w:t>
      </w:r>
      <w:proofErr w:type="spellEnd"/>
      <w:r>
        <w:t xml:space="preserve"> produkt rammer alt andet lige bredt, når det kommer til målgruppe. Virksomhedens lille HDMI-</w:t>
      </w:r>
      <w:proofErr w:type="spellStart"/>
      <w:r>
        <w:t>dongle</w:t>
      </w:r>
      <w:proofErr w:type="spellEnd"/>
      <w:r>
        <w:t>, der får strøm via et USB-stik, skal nemlig være et trådløst alternativ til den normale kabelforbindelse, der er mellem eksempelvis bærbar computer og fjernsynsskærm.</w:t>
      </w:r>
    </w:p>
    <w:p w:rsidR="005A381C" w:rsidRDefault="005A381C" w:rsidP="005A381C">
      <w:pPr>
        <w:pStyle w:val="NormalWeb"/>
      </w:pPr>
      <w:r>
        <w:lastRenderedPageBreak/>
        <w:t xml:space="preserve">Ud fra devisen om at det nok er de fleste brugere af elektronisk udstyr, der gerne vil slippe for nogle af deres kabler, valgte de fem stiftere bag </w:t>
      </w:r>
      <w:proofErr w:type="spellStart"/>
      <w:r>
        <w:t>Airtame</w:t>
      </w:r>
      <w:proofErr w:type="spellEnd"/>
      <w:r>
        <w:t xml:space="preserve"> helt bevidst </w:t>
      </w:r>
      <w:proofErr w:type="spellStart"/>
      <w:r>
        <w:t>crowdfunding</w:t>
      </w:r>
      <w:proofErr w:type="spellEnd"/>
      <w:r>
        <w:t xml:space="preserve"> – og nærmere betegnet den type </w:t>
      </w:r>
      <w:proofErr w:type="spellStart"/>
      <w:r>
        <w:t>crowdfunding</w:t>
      </w:r>
      <w:proofErr w:type="spellEnd"/>
      <w:r>
        <w:t>, hvor folk i realiteten bestiller og betaler for varen, før den overhovedet er færdigudviklet.</w:t>
      </w:r>
    </w:p>
    <w:p w:rsidR="005A381C" w:rsidRDefault="005A381C" w:rsidP="005A381C">
      <w:pPr>
        <w:pStyle w:val="NormalWeb"/>
      </w:pPr>
      <w:r>
        <w:t xml:space="preserve">»Det har været »spot on« for os at bruge </w:t>
      </w:r>
      <w:proofErr w:type="spellStart"/>
      <w:r>
        <w:t>crowdfunding</w:t>
      </w:r>
      <w:proofErr w:type="spellEnd"/>
      <w:r>
        <w:t>. Folk kan relatere sig til vores produkt – for hvem hader ikke bøvl med kablerne? Derudover har vi et globalt produkt. Det kan vi bl.a. se ved at have solgt til 86 forskellige lande – og ved at halvdelen af dem, der har købt, kommer fra USA,« siger 26-årige Marius Klausen, der også er en af de fem stiftere.</w:t>
      </w:r>
    </w:p>
    <w:p w:rsidR="005A381C" w:rsidRDefault="005A381C" w:rsidP="005A381C">
      <w:pPr>
        <w:pStyle w:val="Overskrift2"/>
      </w:pPr>
      <w:r>
        <w:t>Et niveau op</w:t>
      </w:r>
    </w:p>
    <w:p w:rsidR="005A381C" w:rsidRDefault="005A381C" w:rsidP="005A381C">
      <w:pPr>
        <w:pStyle w:val="NormalWeb"/>
      </w:pPr>
      <w:r>
        <w:t xml:space="preserve">Opmærksomheden, som </w:t>
      </w:r>
      <w:proofErr w:type="spellStart"/>
      <w:r>
        <w:t>Airtame</w:t>
      </w:r>
      <w:proofErr w:type="spellEnd"/>
      <w:r>
        <w:t xml:space="preserve"> fik i forbindelse med </w:t>
      </w:r>
      <w:proofErr w:type="spellStart"/>
      <w:r>
        <w:t>crowdfundingen</w:t>
      </w:r>
      <w:proofErr w:type="spellEnd"/>
      <w:r>
        <w:t xml:space="preserve"> og pristildelingen i Las Vegas, har også gjort sig gældende på andre måder. Én ting er, at det med Marius Klausens ord er blevet mindre »bøvlet« at skaffe kvalificerede programmører – en anden ting er, at kontakten med de mange købere – og deriblandt potentielle distributører – har været med til at forbedre selve produktet.</w:t>
      </w:r>
    </w:p>
    <w:p w:rsidR="005A381C" w:rsidRDefault="005A381C" w:rsidP="005A381C">
      <w:pPr>
        <w:pStyle w:val="NormalWeb"/>
      </w:pPr>
      <w:r>
        <w:t xml:space="preserve">At det lykkes at rejse over en million dollar har betydet, at </w:t>
      </w:r>
      <w:proofErr w:type="spellStart"/>
      <w:r>
        <w:t>Airtame</w:t>
      </w:r>
      <w:proofErr w:type="spellEnd"/>
      <w:r>
        <w:t xml:space="preserve"> har kunnet rykke et niveau op, </w:t>
      </w:r>
      <w:r>
        <w:lastRenderedPageBreak/>
        <w:t xml:space="preserve">når det kommer til funktion og kvalitet. Men det har også kostet en forsinkelse. Oprindelig var planen, at </w:t>
      </w:r>
      <w:proofErr w:type="spellStart"/>
      <w:r>
        <w:t>Airtame</w:t>
      </w:r>
      <w:proofErr w:type="spellEnd"/>
      <w:r>
        <w:t>-donglen allerede skulle have været i handlen nu, men den store interesse betød, at holdet måtte gentænke koncept og produktion.</w:t>
      </w:r>
    </w:p>
    <w:p w:rsidR="005A381C" w:rsidRDefault="005A381C" w:rsidP="005A381C">
      <w:pPr>
        <w:pStyle w:val="NormalWeb"/>
      </w:pPr>
      <w:r>
        <w:t>»Interessen var stor, og vi fik mange input. Havde vi holdt os til den oprindelige plan, så ville det været blevet et andet produkt. Nu har vi fået muligheden for at lave noget, der er et rigtigt kommercielt produkt. Gennemarbejdet og med den rigtige kvalitet. Og så er det allerede nu designet til masseproduktion,« siger han.</w:t>
      </w:r>
    </w:p>
    <w:p w:rsidR="005A381C" w:rsidRDefault="005A381C" w:rsidP="005A381C">
      <w:pPr>
        <w:pStyle w:val="NormalWeb"/>
      </w:pPr>
      <w:r>
        <w:t xml:space="preserve">Derudover har opmærksomheden betydet kontakter – og det på flere måder. En ting er samarbejdspartnere, der skal sikre, at </w:t>
      </w:r>
      <w:proofErr w:type="spellStart"/>
      <w:r>
        <w:t>Airtames</w:t>
      </w:r>
      <w:proofErr w:type="spellEnd"/>
      <w:r>
        <w:t xml:space="preserve"> software fungerer med de produkter, den skal kobles til. En anden ting er, at tiden er ved at være moden til at overveje et regulært kapitalindskud.</w:t>
      </w:r>
    </w:p>
    <w:p w:rsidR="005A381C" w:rsidRDefault="005A381C" w:rsidP="005A381C">
      <w:pPr>
        <w:pStyle w:val="NormalWeb"/>
      </w:pPr>
      <w:r>
        <w:t>Marius Klausen ønsker dog ikke at gå i detaljer på det punkt. Men han afslører, at der bliver arbejdet på at få en underskrift i hus.</w:t>
      </w:r>
    </w:p>
    <w:p w:rsidR="005A381C" w:rsidRDefault="005A381C" w:rsidP="005A381C">
      <w:pPr>
        <w:pStyle w:val="NormalWeb"/>
      </w:pPr>
      <w:r>
        <w:t xml:space="preserve">»Vi har pengene til at køre et stykke tid, men vi er nu i gang med at finde en investor, så vi kan vokse hurtigt og følge vores egne ambitioner og </w:t>
      </w:r>
      <w:proofErr w:type="spellStart"/>
      <w:r>
        <w:t>efterspørgelsen</w:t>
      </w:r>
      <w:proofErr w:type="spellEnd"/>
      <w:r>
        <w:t>. Det er noget af det, vi arbejder på for tiden,« siger han.</w:t>
      </w:r>
    </w:p>
    <w:p w:rsidR="005A381C" w:rsidRDefault="005A381C" w:rsidP="005A381C">
      <w:pPr>
        <w:pStyle w:val="Overskrift1"/>
        <w:rPr>
          <w:rFonts w:asciiTheme="minorHAnsi" w:hAnsiTheme="minorHAnsi" w:cstheme="minorHAnsi"/>
          <w:b w:val="0"/>
          <w:sz w:val="22"/>
          <w:szCs w:val="22"/>
        </w:rPr>
        <w:sectPr w:rsidR="005A381C" w:rsidSect="00DC137E">
          <w:type w:val="continuous"/>
          <w:pgSz w:w="11906" w:h="16838"/>
          <w:pgMar w:top="1701" w:right="1134" w:bottom="1701" w:left="1134" w:header="708" w:footer="708" w:gutter="0"/>
          <w:cols w:num="2" w:space="708"/>
          <w:docGrid w:linePitch="360"/>
        </w:sect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r>
        <w:rPr>
          <w:noProof/>
        </w:rPr>
        <w:drawing>
          <wp:inline distT="0" distB="0" distL="0" distR="0" wp14:anchorId="532ED98A" wp14:editId="475C6537">
            <wp:extent cx="6120130" cy="2426694"/>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2426694"/>
                    </a:xfrm>
                    <a:prstGeom prst="rect">
                      <a:avLst/>
                    </a:prstGeom>
                  </pic:spPr>
                </pic:pic>
              </a:graphicData>
            </a:graphic>
          </wp:inline>
        </w:drawing>
      </w:r>
    </w:p>
    <w:p w:rsidR="005A381C" w:rsidRDefault="005A381C" w:rsidP="00196D63">
      <w:pPr>
        <w:pStyle w:val="Overskrift1"/>
      </w:pPr>
    </w:p>
    <w:p w:rsidR="005A381C" w:rsidRDefault="005A381C" w:rsidP="00196D63">
      <w:pPr>
        <w:pStyle w:val="Overskrift1"/>
      </w:pPr>
    </w:p>
    <w:p w:rsidR="005A381C" w:rsidRDefault="005A381C" w:rsidP="00196D63">
      <w:pPr>
        <w:pStyle w:val="Overskrift1"/>
      </w:pPr>
    </w:p>
    <w:p w:rsidR="00844ADC" w:rsidRDefault="00844ADC" w:rsidP="00844ADC">
      <w:pPr>
        <w:jc w:val="center"/>
        <w:rPr>
          <w:sz w:val="24"/>
          <w:szCs w:val="24"/>
        </w:rPr>
      </w:pPr>
    </w:p>
    <w:p w:rsidR="00844ADC" w:rsidRPr="00C665DE" w:rsidRDefault="00844ADC" w:rsidP="00844ADC">
      <w:pPr>
        <w:jc w:val="center"/>
        <w:rPr>
          <w:sz w:val="24"/>
          <w:szCs w:val="24"/>
        </w:rPr>
      </w:pPr>
      <w:r>
        <w:rPr>
          <w:sz w:val="24"/>
          <w:szCs w:val="24"/>
        </w:rPr>
        <w:lastRenderedPageBreak/>
        <w:t xml:space="preserve">Eksamensspørgsmål nr. </w:t>
      </w:r>
      <w:r>
        <w:rPr>
          <w:sz w:val="24"/>
          <w:szCs w:val="24"/>
        </w:rPr>
        <w:t>4</w:t>
      </w:r>
    </w:p>
    <w:p w:rsidR="005A381C" w:rsidRPr="00C665DE" w:rsidRDefault="005A381C" w:rsidP="005A381C">
      <w:pPr>
        <w:jc w:val="center"/>
        <w:rPr>
          <w:b/>
          <w:sz w:val="28"/>
          <w:szCs w:val="28"/>
        </w:rPr>
      </w:pPr>
      <w:r>
        <w:rPr>
          <w:b/>
          <w:sz w:val="28"/>
          <w:szCs w:val="28"/>
        </w:rPr>
        <w:t>Realkreditinstitutter</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11"/>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hvilke typer lån, som er realkreditinstitut udbyder.</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11"/>
        </w:numPr>
        <w:rPr>
          <w:rFonts w:asciiTheme="minorHAnsi" w:hAnsiTheme="minorHAnsi" w:cstheme="minorHAnsi"/>
          <w:sz w:val="24"/>
          <w:szCs w:val="24"/>
        </w:rPr>
      </w:pPr>
      <w:r>
        <w:rPr>
          <w:rFonts w:asciiTheme="minorHAnsi" w:hAnsiTheme="minorHAnsi" w:cstheme="minorHAnsi"/>
          <w:sz w:val="24"/>
          <w:szCs w:val="24"/>
        </w:rPr>
        <w:t>Du bedes forklare forskellen på et flexlån og et fastforrentet lån.</w:t>
      </w:r>
      <w:r w:rsidRPr="00C665DE">
        <w:rPr>
          <w:rFonts w:asciiTheme="minorHAnsi" w:hAnsiTheme="minorHAnsi" w:cstheme="minorHAnsi"/>
          <w:sz w:val="24"/>
          <w:szCs w:val="24"/>
        </w:rPr>
        <w:br/>
      </w:r>
    </w:p>
    <w:p w:rsidR="005A381C" w:rsidRDefault="005A381C" w:rsidP="005A381C">
      <w:pPr>
        <w:pStyle w:val="Listeafsnit"/>
        <w:numPr>
          <w:ilvl w:val="0"/>
          <w:numId w:val="11"/>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hvilke årsager der kan være til, at ECB forsat vil lempe pengepolitikken. </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11"/>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hvilke realkreditlån, som kunne være interessante for en eksportvirksomhed.</w:t>
      </w:r>
    </w:p>
    <w:p w:rsidR="005A381C" w:rsidRPr="00E14550" w:rsidRDefault="005A381C" w:rsidP="005A381C">
      <w:pPr>
        <w:pStyle w:val="Listeafsnit"/>
        <w:rPr>
          <w:rFonts w:cstheme="minorHAnsi"/>
          <w:sz w:val="24"/>
          <w:szCs w:val="24"/>
        </w:rPr>
      </w:pPr>
    </w:p>
    <w:p w:rsidR="005A381C" w:rsidRPr="007F6220" w:rsidRDefault="005A381C" w:rsidP="005A381C">
      <w:pPr>
        <w:pStyle w:val="Listeafsnit"/>
        <w:rPr>
          <w:rFonts w:asciiTheme="minorHAnsi" w:hAnsiTheme="minorHAnsi" w:cstheme="minorHAnsi"/>
        </w:rPr>
      </w:pPr>
    </w:p>
    <w:p w:rsidR="005A381C" w:rsidRDefault="005A381C" w:rsidP="005A381C">
      <w:pPr>
        <w:pStyle w:val="Overskrift1"/>
        <w:rPr>
          <w:b w:val="0"/>
          <w:sz w:val="22"/>
        </w:rPr>
      </w:pPr>
      <w:r w:rsidRPr="007F6220">
        <w:rPr>
          <w:rFonts w:asciiTheme="minorHAnsi" w:hAnsiTheme="minorHAnsi" w:cstheme="minorHAnsi"/>
          <w:b w:val="0"/>
          <w:sz w:val="22"/>
          <w:szCs w:val="22"/>
        </w:rPr>
        <w:t xml:space="preserve">Vedlagt: </w:t>
      </w:r>
      <w:r w:rsidRPr="007F6220">
        <w:rPr>
          <w:rFonts w:asciiTheme="minorHAnsi" w:hAnsiTheme="minorHAnsi" w:cstheme="minorHAnsi"/>
          <w:b w:val="0"/>
          <w:sz w:val="22"/>
          <w:szCs w:val="22"/>
        </w:rPr>
        <w:tab/>
      </w:r>
      <w:r w:rsidRPr="007F5615">
        <w:rPr>
          <w:b w:val="0"/>
          <w:sz w:val="22"/>
        </w:rPr>
        <w:t>Nye boliglån klar til boligejerne</w:t>
      </w:r>
    </w:p>
    <w:p w:rsidR="005A381C" w:rsidRDefault="005A381C" w:rsidP="005A381C">
      <w:pPr>
        <w:pStyle w:val="Overskrift1"/>
        <w:rPr>
          <w:b w:val="0"/>
          <w:sz w:val="22"/>
        </w:rPr>
      </w:pPr>
      <w:r>
        <w:rPr>
          <w:b w:val="0"/>
          <w:sz w:val="22"/>
        </w:rPr>
        <w:tab/>
      </w:r>
      <w:r w:rsidRPr="0064526E">
        <w:rPr>
          <w:b w:val="0"/>
          <w:sz w:val="22"/>
        </w:rPr>
        <w:t xml:space="preserve">Realkreditlån til erhvervskunder </w:t>
      </w:r>
    </w:p>
    <w:p w:rsidR="005A381C" w:rsidRDefault="005A381C" w:rsidP="005A381C">
      <w:r>
        <w:rPr>
          <w:b/>
        </w:rPr>
        <w:tab/>
        <w:t xml:space="preserve">Uddrag ad </w:t>
      </w:r>
      <w:hyperlink r:id="rId29" w:history="1">
        <w:r>
          <w:rPr>
            <w:rStyle w:val="Hyperlink"/>
          </w:rPr>
          <w:t>ECB lederartikel, maj 2014</w:t>
        </w:r>
      </w:hyperlink>
      <w:r>
        <w:t xml:space="preserve"> </w:t>
      </w:r>
    </w:p>
    <w:p w:rsidR="005A381C" w:rsidRPr="0064526E" w:rsidRDefault="005A381C" w:rsidP="005A381C">
      <w:pPr>
        <w:pStyle w:val="Overskrift1"/>
        <w:rPr>
          <w:b w:val="0"/>
        </w:rPr>
      </w:pPr>
    </w:p>
    <w:p w:rsidR="005A381C" w:rsidRDefault="005A381C" w:rsidP="005A381C">
      <w:pPr>
        <w:pStyle w:val="Overskrift1"/>
      </w:pPr>
      <w:r>
        <w:t>Nye boliglån klar til boligejerne</w:t>
      </w:r>
    </w:p>
    <w:p w:rsidR="005A381C" w:rsidRDefault="005A381C" w:rsidP="005A381C">
      <w:pPr>
        <w:pStyle w:val="NormalWeb"/>
      </w:pPr>
      <w:r>
        <w:rPr>
          <w:noProof/>
          <w:color w:val="0000FF"/>
        </w:rPr>
        <w:drawing>
          <wp:inline distT="0" distB="0" distL="0" distR="0" wp14:anchorId="343D58E4" wp14:editId="3087E3B8">
            <wp:extent cx="382270" cy="382270"/>
            <wp:effectExtent l="0" t="0" r="0" b="0"/>
            <wp:docPr id="9" name="Billede 9" descr="Frederik M. Juel">
              <a:hlinkClick xmlns:a="http://schemas.openxmlformats.org/drawingml/2006/main" r:id="rId3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derik M. Juel">
                      <a:hlinkClick r:id="rId30" tgtFrame="&quot;_top&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t xml:space="preserve">Af </w:t>
      </w:r>
      <w:hyperlink r:id="rId32" w:tgtFrame="_top" w:history="1">
        <w:r>
          <w:rPr>
            <w:rStyle w:val="Hyperlink"/>
          </w:rPr>
          <w:t>Frederik M. Juel</w:t>
        </w:r>
      </w:hyperlink>
      <w:r>
        <w:t xml:space="preserve"> </w:t>
      </w:r>
      <w:r>
        <w:br/>
        <w:t xml:space="preserve">19. maj 2014, 16:52 </w:t>
      </w:r>
    </w:p>
    <w:p w:rsidR="005A381C" w:rsidRPr="007F5615" w:rsidRDefault="005A381C" w:rsidP="005A381C">
      <w:pPr>
        <w:pStyle w:val="NormalWeb"/>
        <w:rPr>
          <w:b/>
        </w:rPr>
      </w:pPr>
      <w:r w:rsidRPr="007F5615">
        <w:rPr>
          <w:b/>
        </w:rPr>
        <w:t>Så er der nye 15- og 20-årige boliglån på vej til danskerne. Som det første realkreditselskab tager Realkredit Danmark forskud på efterårets serieskifte for boliglånene. Det betyder, at alle de fastforrentede lån igen er åbne.</w:t>
      </w:r>
    </w:p>
    <w:p w:rsidR="005A381C" w:rsidRDefault="005A381C" w:rsidP="005A381C">
      <w:pPr>
        <w:pStyle w:val="NormalWeb"/>
        <w:sectPr w:rsidR="005A381C" w:rsidSect="00C665DE">
          <w:type w:val="continuous"/>
          <w:pgSz w:w="11906" w:h="16838"/>
          <w:pgMar w:top="1701" w:right="1134" w:bottom="1701" w:left="1134" w:header="708" w:footer="708" w:gutter="0"/>
          <w:cols w:space="708"/>
          <w:docGrid w:linePitch="360"/>
        </w:sectPr>
      </w:pPr>
    </w:p>
    <w:p w:rsidR="005A381C" w:rsidRDefault="005A381C" w:rsidP="005A381C">
      <w:pPr>
        <w:pStyle w:val="NormalWeb"/>
      </w:pPr>
      <w:r>
        <w:lastRenderedPageBreak/>
        <w:t>Renten dykker igen og det giver de danske boligejere nye 15- og 20-årige lån hurtigere end ventet. Som det første selskab er Realkredit Danmark gået i markedet med nye obligationsserier før tiden.</w:t>
      </w:r>
    </w:p>
    <w:p w:rsidR="005A381C" w:rsidRDefault="005A381C" w:rsidP="005A381C">
      <w:pPr>
        <w:pStyle w:val="NormalWeb"/>
      </w:pPr>
      <w:r>
        <w:t>Det skyldes, at de senere dages kursfest, der har fået de populære 15- og 20-årige lån til at ryge over kurs 100. Og derved lukke for nye lån. Det betyder, at realkreditinstitutter i øjeblikket blandt de fastforrentede lån kun har de 30-årige at tilbyde kunderne. Medmindre de vælger at tage hul på de nye serier for de kortere lån før tiden.</w:t>
      </w:r>
    </w:p>
    <w:p w:rsidR="005A381C" w:rsidRDefault="005A381C" w:rsidP="005A381C">
      <w:pPr>
        <w:pStyle w:val="NormalWeb"/>
      </w:pPr>
      <w:r>
        <w:lastRenderedPageBreak/>
        <w:t>Under alle omstændigheder skulle der have været sendt nye obligationer på markedet for alle de fastforrentede lån til september, men Realkredit Danmark har valgt at åbne ballet allerede nu.</w:t>
      </w:r>
    </w:p>
    <w:p w:rsidR="005A381C" w:rsidRDefault="005A381C" w:rsidP="005A381C">
      <w:pPr>
        <w:pStyle w:val="NormalWeb"/>
      </w:pPr>
      <w:r>
        <w:t xml:space="preserve">»Forventningens glæde har vist sig stor på de finansielle markeder siden den europæiske centralbank antydede, at en pengepolitisk lempelse synes under opsejling til juni-mødet. Det har betydet, at renterne er blevet sendt yderligere ned, og det har fået konsekvenser for de fastforrentede lån, hvor vi i sidste uge måtte lukke både vores 15-årige 2 </w:t>
      </w:r>
      <w:proofErr w:type="spellStart"/>
      <w:r>
        <w:t>pct</w:t>
      </w:r>
      <w:proofErr w:type="spellEnd"/>
      <w:r>
        <w:t xml:space="preserve">-lån og 20-årige 2,5 pct.-lån,« siger cheføkonom i Realkredit Danmark, Christian Hilligsøe </w:t>
      </w:r>
      <w:proofErr w:type="spellStart"/>
      <w:r>
        <w:t>Heinig</w:t>
      </w:r>
      <w:proofErr w:type="spellEnd"/>
      <w:r>
        <w:t>.</w:t>
      </w:r>
    </w:p>
    <w:p w:rsidR="005A381C" w:rsidRDefault="005A381C" w:rsidP="005A381C">
      <w:pPr>
        <w:pStyle w:val="NormalWeb"/>
      </w:pPr>
      <w:r>
        <w:lastRenderedPageBreak/>
        <w:t xml:space="preserve">»Dermed har låntagerne i skrivende stund ikke mulighed for at hjemtage 15-årige og 20-årige fastforrentede lån hos os. Det vil vi sikre, at de atter får mulighed for, og vi tager derfor allerede nu forskud på det såkaldte serieskifte, som ellers først skulle have fundet sted primo september,« siger Christian Hilligsøe </w:t>
      </w:r>
      <w:proofErr w:type="spellStart"/>
      <w:r>
        <w:t>Heinig</w:t>
      </w:r>
      <w:proofErr w:type="spellEnd"/>
      <w:r>
        <w:t xml:space="preserve">. </w:t>
      </w:r>
    </w:p>
    <w:p w:rsidR="005A381C" w:rsidRDefault="005A381C" w:rsidP="005A381C">
      <w:pPr>
        <w:pStyle w:val="NormalWeb"/>
      </w:pPr>
      <w:r>
        <w:t xml:space="preserve">Han regner med, at de nye lån åbner ii et niveau på i omegnen af 98,2-98,5 for det 15-årige lån og i omegnen af 98,4 til 98,7 for det 20-årige lån. Det forventes, at der vil kunne tages tilbud hjem i de nye lån sidst på ugen. </w:t>
      </w:r>
    </w:p>
    <w:p w:rsidR="005A381C" w:rsidRDefault="005A381C" w:rsidP="005A381C">
      <w:pPr>
        <w:pStyle w:val="NormalWeb"/>
      </w:pPr>
      <w:r>
        <w:t xml:space="preserve">Fra Nordea Kredit lyder meldingen, at man fortsat overvejer situationen. Boligøkonom i Nordea Kredit Lise </w:t>
      </w:r>
      <w:proofErr w:type="spellStart"/>
      <w:r>
        <w:t>Nytoft</w:t>
      </w:r>
      <w:proofErr w:type="spellEnd"/>
      <w:r>
        <w:t xml:space="preserve"> Bergmann siger, </w:t>
      </w:r>
      <w:proofErr w:type="gramStart"/>
      <w:r>
        <w:t>at</w:t>
      </w:r>
      <w:proofErr w:type="gramEnd"/>
      <w:r>
        <w:t xml:space="preserve"> </w:t>
      </w:r>
      <w:proofErr w:type="gramStart"/>
      <w:r>
        <w:t>i</w:t>
      </w:r>
      <w:proofErr w:type="gramEnd"/>
      <w:r>
        <w:t xml:space="preserve"> den lidt usædvanlige situation selskaberne er i nu, har de reelt kun tre muligheder:</w:t>
      </w:r>
    </w:p>
    <w:p w:rsidR="005A381C" w:rsidRDefault="005A381C" w:rsidP="005A381C">
      <w:pPr>
        <w:pStyle w:val="NormalWeb"/>
      </w:pPr>
      <w:r>
        <w:rPr>
          <w:rStyle w:val="Strk"/>
        </w:rPr>
        <w:t>1.</w:t>
      </w:r>
      <w:r>
        <w:t xml:space="preserve"> De kan bede kunderne om at vente, hvis de har brug for et nyt 15- eller 20-årigt lån. Selv om lånene er røget over kurs 100, kan de en af </w:t>
      </w:r>
      <w:proofErr w:type="gramStart"/>
      <w:r>
        <w:t>de</w:t>
      </w:r>
      <w:proofErr w:type="gramEnd"/>
      <w:r>
        <w:t xml:space="preserve"> nærmeste </w:t>
      </w:r>
      <w:proofErr w:type="gramStart"/>
      <w:r>
        <w:t>dag</w:t>
      </w:r>
      <w:proofErr w:type="gramEnd"/>
      <w:r>
        <w:t xml:space="preserve"> godt ryge under igen og derved åbne for nye lånetilbud.</w:t>
      </w:r>
    </w:p>
    <w:p w:rsidR="005A381C" w:rsidRDefault="005A381C" w:rsidP="005A381C">
      <w:pPr>
        <w:pStyle w:val="NormalWeb"/>
      </w:pPr>
      <w:r>
        <w:rPr>
          <w:rStyle w:val="Strk"/>
        </w:rPr>
        <w:lastRenderedPageBreak/>
        <w:t>2.</w:t>
      </w:r>
      <w:r>
        <w:t xml:space="preserve"> Den anden løsning er, at selskaberne ikke har 15- og 20-årige lån, men kun har de 30-årige. Boligejerne kan godt afdrage hurtigere på et 30-årige, så de virker som et 20-årigt, men de kommer til at betale den højere rente for de 30-årige lån.</w:t>
      </w:r>
    </w:p>
    <w:p w:rsidR="005A381C" w:rsidRDefault="005A381C" w:rsidP="005A381C">
      <w:pPr>
        <w:pStyle w:val="NormalWeb"/>
      </w:pPr>
      <w:r>
        <w:rPr>
          <w:rStyle w:val="Strk"/>
        </w:rPr>
        <w:t xml:space="preserve">3. </w:t>
      </w:r>
      <w:r>
        <w:t>Den sidste mulighed er at åbne nye obligationsserier i utide. Den løsning bliver nok kun taget i brug, hvis realkreditinstitutterne tror, at det er mere permanent, at kursen på de gamle lån er kommet over kurs 100.</w:t>
      </w:r>
    </w:p>
    <w:p w:rsidR="005A381C" w:rsidRDefault="005A381C" w:rsidP="005A381C">
      <w:pPr>
        <w:pStyle w:val="NormalWeb"/>
      </w:pPr>
      <w:r>
        <w:t xml:space="preserve">Lise </w:t>
      </w:r>
      <w:proofErr w:type="spellStart"/>
      <w:r>
        <w:t>Nytoft</w:t>
      </w:r>
      <w:proofErr w:type="spellEnd"/>
      <w:r>
        <w:t xml:space="preserve"> Bergmann bekræfter, at Nordea har overvejet alle tre muligheder, men hun vil ikke fortælle, hvilken beslutning selskabet har truffet.</w:t>
      </w:r>
    </w:p>
    <w:p w:rsidR="005A381C" w:rsidRDefault="005A381C" w:rsidP="005A381C">
      <w:pPr>
        <w:pStyle w:val="NormalWeb"/>
      </w:pPr>
      <w:r>
        <w:t xml:space="preserve">»Vi er i den situation, at de varer vi normalt har på hylderne har vi pludselig ikke mere. Derfor har vi været nødt til at gøre noget,« siger Lise </w:t>
      </w:r>
      <w:proofErr w:type="spellStart"/>
      <w:r>
        <w:t>Nytoft</w:t>
      </w:r>
      <w:proofErr w:type="spellEnd"/>
      <w:r>
        <w:t xml:space="preserve"> Bergmann.</w:t>
      </w:r>
    </w:p>
    <w:p w:rsidR="005A381C" w:rsidRDefault="005A381C" w:rsidP="005A381C">
      <w:pPr>
        <w:pStyle w:val="NormalWeb"/>
      </w:pPr>
      <w:r>
        <w:t>Fra et realkreditselskab tager en beslutning om at sende et nyt lån på markedet går der cirka tre dage inden det kan bruges.</w:t>
      </w:r>
    </w:p>
    <w:p w:rsidR="005A381C" w:rsidRDefault="005A381C" w:rsidP="005A381C">
      <w:pPr>
        <w:pStyle w:val="Overskrift1"/>
        <w:rPr>
          <w:rFonts w:asciiTheme="minorHAnsi" w:hAnsiTheme="minorHAnsi" w:cstheme="minorHAnsi"/>
          <w:b w:val="0"/>
          <w:sz w:val="22"/>
          <w:szCs w:val="22"/>
        </w:rPr>
        <w:sectPr w:rsidR="005A381C" w:rsidSect="007F5615">
          <w:type w:val="continuous"/>
          <w:pgSz w:w="11906" w:h="16838"/>
          <w:pgMar w:top="1701" w:right="1134" w:bottom="1701" w:left="1134" w:header="708" w:footer="708" w:gutter="0"/>
          <w:cols w:num="2" w:space="708"/>
          <w:docGrid w:linePitch="360"/>
        </w:sect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pPr>
      <w:r>
        <w:t xml:space="preserve">Realkreditlån til erhvervskunder </w:t>
      </w:r>
    </w:p>
    <w:p w:rsidR="005A381C" w:rsidRDefault="005A381C" w:rsidP="005A381C">
      <w:r>
        <w:rPr>
          <w:rStyle w:val="Strk"/>
        </w:rPr>
        <w:t>Oversigten viser de forskellige realkreditprodukter, Nykredit tilbyder erhvervskunder:</w:t>
      </w:r>
    </w:p>
    <w:p w:rsidR="005A381C" w:rsidRDefault="005A381C" w:rsidP="005A381C">
      <w:pPr>
        <w:pStyle w:val="Overskrift2"/>
      </w:pPr>
      <w:r>
        <w:t>Fastforrentet</w:t>
      </w:r>
    </w:p>
    <w:tbl>
      <w:tblPr>
        <w:tblW w:w="5000" w:type="pct"/>
        <w:tblCellSpacing w:w="0" w:type="dxa"/>
        <w:tblCellMar>
          <w:left w:w="0" w:type="dxa"/>
          <w:right w:w="0" w:type="dxa"/>
        </w:tblCellMar>
        <w:tblLook w:val="04A0" w:firstRow="1" w:lastRow="0" w:firstColumn="1" w:lastColumn="0" w:noHBand="0" w:noVBand="1"/>
      </w:tblPr>
      <w:tblGrid>
        <w:gridCol w:w="2289"/>
        <w:gridCol w:w="7349"/>
      </w:tblGrid>
      <w:tr w:rsidR="005A381C" w:rsidTr="00924516">
        <w:trPr>
          <w:tblCellSpacing w:w="0" w:type="dxa"/>
        </w:trPr>
        <w:tc>
          <w:tcPr>
            <w:tcW w:w="0" w:type="auto"/>
            <w:vAlign w:val="center"/>
            <w:hideMark/>
          </w:tcPr>
          <w:p w:rsidR="005A381C" w:rsidRDefault="002664A7" w:rsidP="00924516">
            <w:pPr>
              <w:rPr>
                <w:sz w:val="24"/>
                <w:szCs w:val="24"/>
              </w:rPr>
            </w:pPr>
            <w:hyperlink r:id="rId33" w:history="1">
              <w:r w:rsidR="005A381C">
                <w:rPr>
                  <w:rStyle w:val="Hyperlink"/>
                </w:rPr>
                <w:t xml:space="preserve">Fastforrentet obligationslån </w:t>
              </w:r>
            </w:hyperlink>
          </w:p>
        </w:tc>
        <w:tc>
          <w:tcPr>
            <w:tcW w:w="0" w:type="auto"/>
            <w:vAlign w:val="center"/>
            <w:hideMark/>
          </w:tcPr>
          <w:p w:rsidR="005A381C" w:rsidRDefault="005A381C" w:rsidP="00924516">
            <w:pPr>
              <w:rPr>
                <w:sz w:val="24"/>
                <w:szCs w:val="24"/>
              </w:rPr>
            </w:pPr>
            <w:r>
              <w:t xml:space="preserve">Et obligationslån er et </w:t>
            </w:r>
            <w:proofErr w:type="spellStart"/>
            <w:r>
              <w:t>tradtionelt</w:t>
            </w:r>
            <w:proofErr w:type="spellEnd"/>
            <w:r>
              <w:t xml:space="preserve">, fastforrentet lån baseret på udstedelse af obligationer. </w:t>
            </w:r>
          </w:p>
        </w:tc>
      </w:tr>
      <w:tr w:rsidR="005A381C" w:rsidTr="00924516">
        <w:trPr>
          <w:tblCellSpacing w:w="0" w:type="dxa"/>
        </w:trPr>
        <w:tc>
          <w:tcPr>
            <w:tcW w:w="0" w:type="auto"/>
            <w:vAlign w:val="center"/>
            <w:hideMark/>
          </w:tcPr>
          <w:p w:rsidR="005A381C" w:rsidRDefault="002664A7" w:rsidP="00924516">
            <w:pPr>
              <w:rPr>
                <w:sz w:val="24"/>
                <w:szCs w:val="24"/>
              </w:rPr>
            </w:pPr>
            <w:hyperlink r:id="rId34" w:history="1">
              <w:r w:rsidR="005A381C">
                <w:rPr>
                  <w:rStyle w:val="Hyperlink"/>
                </w:rPr>
                <w:t xml:space="preserve">Fastforrentet kontantlån </w:t>
              </w:r>
            </w:hyperlink>
          </w:p>
        </w:tc>
        <w:tc>
          <w:tcPr>
            <w:tcW w:w="0" w:type="auto"/>
            <w:vAlign w:val="center"/>
            <w:hideMark/>
          </w:tcPr>
          <w:p w:rsidR="005A381C" w:rsidRDefault="005A381C" w:rsidP="00924516">
            <w:pPr>
              <w:rPr>
                <w:sz w:val="24"/>
                <w:szCs w:val="24"/>
              </w:rPr>
            </w:pPr>
            <w:r>
              <w:t xml:space="preserve">Et kontantlån er et fastforrentet lån, der især er velegnet til selskabsbeskattede virksomheder. </w:t>
            </w:r>
          </w:p>
        </w:tc>
      </w:tr>
    </w:tbl>
    <w:p w:rsidR="005A381C" w:rsidRDefault="005A381C" w:rsidP="005A381C">
      <w:pPr>
        <w:pStyle w:val="Overskrift2"/>
      </w:pPr>
      <w:r>
        <w:t>Variabelt</w:t>
      </w:r>
    </w:p>
    <w:tbl>
      <w:tblPr>
        <w:tblW w:w="5000" w:type="pct"/>
        <w:tblCellSpacing w:w="0" w:type="dxa"/>
        <w:tblCellMar>
          <w:left w:w="0" w:type="dxa"/>
          <w:right w:w="0" w:type="dxa"/>
        </w:tblCellMar>
        <w:tblLook w:val="04A0" w:firstRow="1" w:lastRow="0" w:firstColumn="1" w:lastColumn="0" w:noHBand="0" w:noVBand="1"/>
      </w:tblPr>
      <w:tblGrid>
        <w:gridCol w:w="1378"/>
        <w:gridCol w:w="8260"/>
      </w:tblGrid>
      <w:tr w:rsidR="005A381C" w:rsidTr="00924516">
        <w:trPr>
          <w:tblCellSpacing w:w="0" w:type="dxa"/>
        </w:trPr>
        <w:tc>
          <w:tcPr>
            <w:tcW w:w="0" w:type="auto"/>
            <w:vAlign w:val="center"/>
            <w:hideMark/>
          </w:tcPr>
          <w:p w:rsidR="005A381C" w:rsidRDefault="002664A7" w:rsidP="00924516">
            <w:pPr>
              <w:rPr>
                <w:sz w:val="24"/>
                <w:szCs w:val="24"/>
              </w:rPr>
            </w:pPr>
            <w:hyperlink r:id="rId35" w:history="1">
              <w:r w:rsidR="005A381C">
                <w:rPr>
                  <w:rStyle w:val="Hyperlink"/>
                </w:rPr>
                <w:t xml:space="preserve">Tilpasningslån </w:t>
              </w:r>
            </w:hyperlink>
          </w:p>
        </w:tc>
        <w:tc>
          <w:tcPr>
            <w:tcW w:w="0" w:type="auto"/>
            <w:vAlign w:val="center"/>
            <w:hideMark/>
          </w:tcPr>
          <w:p w:rsidR="005A381C" w:rsidRDefault="005A381C" w:rsidP="00924516">
            <w:pPr>
              <w:rPr>
                <w:sz w:val="24"/>
                <w:szCs w:val="24"/>
              </w:rPr>
            </w:pPr>
            <w:r>
              <w:t xml:space="preserve">Et tilpasningslån har en variabel rente, som med faste mellemrum tilpasses markedsrenten. </w:t>
            </w:r>
          </w:p>
        </w:tc>
      </w:tr>
      <w:tr w:rsidR="005A381C" w:rsidTr="00924516">
        <w:trPr>
          <w:tblCellSpacing w:w="0" w:type="dxa"/>
        </w:trPr>
        <w:tc>
          <w:tcPr>
            <w:tcW w:w="0" w:type="auto"/>
            <w:vAlign w:val="center"/>
            <w:hideMark/>
          </w:tcPr>
          <w:p w:rsidR="005A381C" w:rsidRDefault="002664A7" w:rsidP="00924516">
            <w:pPr>
              <w:rPr>
                <w:sz w:val="24"/>
                <w:szCs w:val="24"/>
              </w:rPr>
            </w:pPr>
            <w:hyperlink r:id="rId36" w:history="1">
              <w:proofErr w:type="spellStart"/>
              <w:r w:rsidR="005A381C">
                <w:rPr>
                  <w:rStyle w:val="Hyperlink"/>
                </w:rPr>
                <w:t>RenteMax</w:t>
              </w:r>
              <w:proofErr w:type="spellEnd"/>
              <w:r w:rsidR="005A381C">
                <w:rPr>
                  <w:rStyle w:val="Hyperlink"/>
                </w:rPr>
                <w:t xml:space="preserve"> </w:t>
              </w:r>
            </w:hyperlink>
          </w:p>
        </w:tc>
        <w:tc>
          <w:tcPr>
            <w:tcW w:w="0" w:type="auto"/>
            <w:vAlign w:val="center"/>
            <w:hideMark/>
          </w:tcPr>
          <w:p w:rsidR="005A381C" w:rsidRDefault="005A381C" w:rsidP="00924516">
            <w:pPr>
              <w:rPr>
                <w:sz w:val="24"/>
                <w:szCs w:val="24"/>
              </w:rPr>
            </w:pPr>
            <w:r>
              <w:t xml:space="preserve">Et fleksibelt lån til erhvervskunder, der gerne vil have glæde af den nuværende lave korte rente, men ikke ønsker at løbe risikoen for at blive berørt af kraftige rentestigninger </w:t>
            </w:r>
          </w:p>
        </w:tc>
      </w:tr>
      <w:tr w:rsidR="005A381C" w:rsidTr="00924516">
        <w:trPr>
          <w:tblCellSpacing w:w="0" w:type="dxa"/>
        </w:trPr>
        <w:tc>
          <w:tcPr>
            <w:tcW w:w="0" w:type="auto"/>
            <w:vAlign w:val="center"/>
            <w:hideMark/>
          </w:tcPr>
          <w:p w:rsidR="005A381C" w:rsidRDefault="002664A7" w:rsidP="00924516">
            <w:pPr>
              <w:rPr>
                <w:sz w:val="24"/>
                <w:szCs w:val="24"/>
              </w:rPr>
            </w:pPr>
            <w:hyperlink r:id="rId37" w:history="1">
              <w:r w:rsidR="005A381C">
                <w:rPr>
                  <w:rStyle w:val="Hyperlink"/>
                </w:rPr>
                <w:t xml:space="preserve">VariabelRente2 </w:t>
              </w:r>
            </w:hyperlink>
          </w:p>
        </w:tc>
        <w:tc>
          <w:tcPr>
            <w:tcW w:w="0" w:type="auto"/>
            <w:vAlign w:val="center"/>
            <w:hideMark/>
          </w:tcPr>
          <w:p w:rsidR="005A381C" w:rsidRDefault="005A381C" w:rsidP="00924516">
            <w:pPr>
              <w:rPr>
                <w:sz w:val="24"/>
                <w:szCs w:val="24"/>
              </w:rPr>
            </w:pPr>
            <w:r>
              <w:t xml:space="preserve">Med et VariabelRente2 får din virksomhed den laveste ydelse. Ydelsen vil svinge i takt med, at renten stiger eller falder. </w:t>
            </w:r>
          </w:p>
        </w:tc>
      </w:tr>
      <w:tr w:rsidR="005A381C" w:rsidTr="00924516">
        <w:trPr>
          <w:tblCellSpacing w:w="0" w:type="dxa"/>
        </w:trPr>
        <w:tc>
          <w:tcPr>
            <w:tcW w:w="0" w:type="auto"/>
            <w:vAlign w:val="center"/>
            <w:hideMark/>
          </w:tcPr>
          <w:p w:rsidR="005A381C" w:rsidRDefault="002664A7" w:rsidP="00924516">
            <w:pPr>
              <w:rPr>
                <w:sz w:val="24"/>
                <w:szCs w:val="24"/>
              </w:rPr>
            </w:pPr>
            <w:hyperlink r:id="rId38" w:history="1">
              <w:proofErr w:type="spellStart"/>
              <w:r w:rsidR="005A381C">
                <w:rPr>
                  <w:rStyle w:val="Hyperlink"/>
                </w:rPr>
                <w:t>Ciborlån</w:t>
              </w:r>
              <w:proofErr w:type="spellEnd"/>
              <w:r w:rsidR="005A381C">
                <w:rPr>
                  <w:rStyle w:val="Hyperlink"/>
                </w:rPr>
                <w:t xml:space="preserve"> </w:t>
              </w:r>
            </w:hyperlink>
          </w:p>
        </w:tc>
        <w:tc>
          <w:tcPr>
            <w:tcW w:w="0" w:type="auto"/>
            <w:vAlign w:val="center"/>
            <w:hideMark/>
          </w:tcPr>
          <w:p w:rsidR="005A381C" w:rsidRDefault="005A381C" w:rsidP="00924516">
            <w:pPr>
              <w:rPr>
                <w:sz w:val="24"/>
                <w:szCs w:val="24"/>
              </w:rPr>
            </w:pPr>
            <w:r>
              <w:t xml:space="preserve">Realkreditlån til erhvervskunder, der vil drage fordel af den helt korte rente eller udnytte de fleksible muligheder for at tilknytte finansielle instrumenter </w:t>
            </w:r>
          </w:p>
        </w:tc>
      </w:tr>
      <w:tr w:rsidR="005A381C" w:rsidTr="00924516">
        <w:trPr>
          <w:tblCellSpacing w:w="0" w:type="dxa"/>
        </w:trPr>
        <w:tc>
          <w:tcPr>
            <w:tcW w:w="0" w:type="auto"/>
            <w:vAlign w:val="center"/>
            <w:hideMark/>
          </w:tcPr>
          <w:p w:rsidR="005A381C" w:rsidRDefault="002664A7" w:rsidP="00924516">
            <w:pPr>
              <w:rPr>
                <w:sz w:val="24"/>
                <w:szCs w:val="24"/>
              </w:rPr>
            </w:pPr>
            <w:hyperlink r:id="rId39" w:history="1">
              <w:proofErr w:type="spellStart"/>
              <w:r w:rsidR="005A381C">
                <w:rPr>
                  <w:rStyle w:val="Hyperlink"/>
                </w:rPr>
                <w:t>Euriborlån</w:t>
              </w:r>
              <w:proofErr w:type="spellEnd"/>
              <w:r w:rsidR="005A381C">
                <w:rPr>
                  <w:rStyle w:val="Hyperlink"/>
                </w:rPr>
                <w:t xml:space="preserve"> </w:t>
              </w:r>
            </w:hyperlink>
          </w:p>
        </w:tc>
        <w:tc>
          <w:tcPr>
            <w:tcW w:w="0" w:type="auto"/>
            <w:vAlign w:val="center"/>
            <w:hideMark/>
          </w:tcPr>
          <w:p w:rsidR="005A381C" w:rsidRDefault="005A381C" w:rsidP="00924516">
            <w:pPr>
              <w:rPr>
                <w:sz w:val="24"/>
                <w:szCs w:val="24"/>
              </w:rPr>
            </w:pPr>
            <w:r>
              <w:t xml:space="preserve">De billigste realkreditlån i euro til erhvervskunder. Renten er variabel og baseres på den helt korte, lave europæiske rente. </w:t>
            </w:r>
          </w:p>
        </w:tc>
      </w:tr>
    </w:tbl>
    <w:p w:rsidR="005A381C" w:rsidRDefault="005A381C" w:rsidP="005A381C">
      <w:pPr>
        <w:pStyle w:val="Overskrift2"/>
      </w:pPr>
      <w:r>
        <w:lastRenderedPageBreak/>
        <w:t>Øvrige lån</w:t>
      </w:r>
    </w:p>
    <w:tbl>
      <w:tblPr>
        <w:tblW w:w="5000" w:type="pct"/>
        <w:tblCellSpacing w:w="0" w:type="dxa"/>
        <w:tblCellMar>
          <w:left w:w="0" w:type="dxa"/>
          <w:right w:w="0" w:type="dxa"/>
        </w:tblCellMar>
        <w:tblLook w:val="04A0" w:firstRow="1" w:lastRow="0" w:firstColumn="1" w:lastColumn="0" w:noHBand="0" w:noVBand="1"/>
      </w:tblPr>
      <w:tblGrid>
        <w:gridCol w:w="1189"/>
        <w:gridCol w:w="8449"/>
      </w:tblGrid>
      <w:tr w:rsidR="005A381C" w:rsidTr="00924516">
        <w:trPr>
          <w:tblCellSpacing w:w="0" w:type="dxa"/>
        </w:trPr>
        <w:tc>
          <w:tcPr>
            <w:tcW w:w="0" w:type="auto"/>
            <w:vAlign w:val="center"/>
            <w:hideMark/>
          </w:tcPr>
          <w:p w:rsidR="005A381C" w:rsidRDefault="002664A7" w:rsidP="00924516">
            <w:pPr>
              <w:rPr>
                <w:sz w:val="24"/>
                <w:szCs w:val="24"/>
              </w:rPr>
            </w:pPr>
            <w:hyperlink r:id="rId40" w:history="1">
              <w:r w:rsidR="005A381C">
                <w:rPr>
                  <w:rStyle w:val="Hyperlink"/>
                </w:rPr>
                <w:t xml:space="preserve">Lån i euro </w:t>
              </w:r>
            </w:hyperlink>
          </w:p>
        </w:tc>
        <w:tc>
          <w:tcPr>
            <w:tcW w:w="0" w:type="auto"/>
            <w:vAlign w:val="center"/>
            <w:hideMark/>
          </w:tcPr>
          <w:p w:rsidR="005A381C" w:rsidRDefault="005A381C" w:rsidP="00924516">
            <w:pPr>
              <w:rPr>
                <w:sz w:val="24"/>
                <w:szCs w:val="24"/>
              </w:rPr>
            </w:pPr>
            <w:r>
              <w:t xml:space="preserve">Der findes forskellige finansieringsformer i euro. Læs mere om lån i euro. </w:t>
            </w:r>
          </w:p>
        </w:tc>
      </w:tr>
      <w:tr w:rsidR="005A381C" w:rsidTr="00924516">
        <w:trPr>
          <w:tblCellSpacing w:w="0" w:type="dxa"/>
        </w:trPr>
        <w:tc>
          <w:tcPr>
            <w:tcW w:w="0" w:type="auto"/>
            <w:vAlign w:val="center"/>
            <w:hideMark/>
          </w:tcPr>
          <w:p w:rsidR="005A381C" w:rsidRDefault="002664A7" w:rsidP="00924516">
            <w:pPr>
              <w:rPr>
                <w:sz w:val="24"/>
                <w:szCs w:val="24"/>
              </w:rPr>
            </w:pPr>
            <w:hyperlink r:id="rId41" w:history="1">
              <w:r w:rsidR="005A381C">
                <w:rPr>
                  <w:rStyle w:val="Hyperlink"/>
                </w:rPr>
                <w:t xml:space="preserve">Forhåndslån </w:t>
              </w:r>
            </w:hyperlink>
          </w:p>
        </w:tc>
        <w:tc>
          <w:tcPr>
            <w:tcW w:w="0" w:type="auto"/>
            <w:vAlign w:val="center"/>
            <w:hideMark/>
          </w:tcPr>
          <w:p w:rsidR="005A381C" w:rsidRDefault="005A381C" w:rsidP="00924516">
            <w:pPr>
              <w:rPr>
                <w:sz w:val="24"/>
                <w:szCs w:val="24"/>
              </w:rPr>
            </w:pPr>
            <w:r>
              <w:t xml:space="preserve">Forhåndslån er et realkreditlån, der optages til finansiering af byggeprojekter. Det kan optages, inden byggeprojektet påbegyndes eller i løbet af byggeperioden. </w:t>
            </w:r>
          </w:p>
        </w:tc>
      </w:tr>
      <w:tr w:rsidR="005A381C" w:rsidTr="00924516">
        <w:trPr>
          <w:tblCellSpacing w:w="0" w:type="dxa"/>
        </w:trPr>
        <w:tc>
          <w:tcPr>
            <w:tcW w:w="0" w:type="auto"/>
            <w:vAlign w:val="center"/>
            <w:hideMark/>
          </w:tcPr>
          <w:p w:rsidR="005A381C" w:rsidRDefault="002664A7" w:rsidP="00924516">
            <w:pPr>
              <w:rPr>
                <w:sz w:val="24"/>
                <w:szCs w:val="24"/>
              </w:rPr>
            </w:pPr>
            <w:hyperlink r:id="rId42" w:history="1">
              <w:r w:rsidR="005A381C">
                <w:rPr>
                  <w:rStyle w:val="Hyperlink"/>
                </w:rPr>
                <w:t xml:space="preserve">Lån i udlandet </w:t>
              </w:r>
            </w:hyperlink>
          </w:p>
        </w:tc>
        <w:tc>
          <w:tcPr>
            <w:tcW w:w="0" w:type="auto"/>
            <w:vAlign w:val="center"/>
            <w:hideMark/>
          </w:tcPr>
          <w:p w:rsidR="005A381C" w:rsidRDefault="005A381C" w:rsidP="00924516">
            <w:pPr>
              <w:rPr>
                <w:sz w:val="24"/>
                <w:szCs w:val="24"/>
              </w:rPr>
            </w:pPr>
            <w:r>
              <w:t xml:space="preserve">Nykredit kan tilbyde rådgivning i forbindelse med finansiering af erhvervsejendomme i Sverige, Norge, Tyskland og Storbritannien. </w:t>
            </w:r>
          </w:p>
        </w:tc>
      </w:tr>
      <w:tr w:rsidR="005A381C" w:rsidTr="00924516">
        <w:trPr>
          <w:tblCellSpacing w:w="0" w:type="dxa"/>
        </w:trPr>
        <w:tc>
          <w:tcPr>
            <w:tcW w:w="0" w:type="auto"/>
            <w:vAlign w:val="center"/>
            <w:hideMark/>
          </w:tcPr>
          <w:p w:rsidR="005A381C" w:rsidRDefault="002664A7" w:rsidP="00924516">
            <w:pPr>
              <w:rPr>
                <w:sz w:val="24"/>
                <w:szCs w:val="24"/>
              </w:rPr>
            </w:pPr>
            <w:hyperlink r:id="rId43" w:history="1">
              <w:r w:rsidR="005A381C">
                <w:rPr>
                  <w:rStyle w:val="Hyperlink"/>
                </w:rPr>
                <w:t xml:space="preserve">Maskinlån </w:t>
              </w:r>
            </w:hyperlink>
          </w:p>
        </w:tc>
        <w:tc>
          <w:tcPr>
            <w:tcW w:w="0" w:type="auto"/>
            <w:vAlign w:val="center"/>
            <w:hideMark/>
          </w:tcPr>
          <w:p w:rsidR="005A381C" w:rsidRDefault="005A381C" w:rsidP="00924516">
            <w:pPr>
              <w:rPr>
                <w:sz w:val="24"/>
                <w:szCs w:val="24"/>
              </w:rPr>
            </w:pPr>
            <w:r>
              <w:t xml:space="preserve">Et maskinlån er et realkreditlån med sikkerhed i virksomhedens maskiner og bygninger. </w:t>
            </w:r>
          </w:p>
        </w:tc>
      </w:tr>
    </w:tbl>
    <w:p w:rsidR="005A381C" w:rsidRDefault="005A381C" w:rsidP="005A381C">
      <w:r>
        <w:rPr>
          <w:rStyle w:val="filetype-pdf"/>
        </w:rPr>
        <w:t xml:space="preserve">Uddrag af </w:t>
      </w:r>
      <w:hyperlink r:id="rId44" w:history="1">
        <w:r>
          <w:rPr>
            <w:rStyle w:val="Hyperlink"/>
          </w:rPr>
          <w:t>ECB lederartikel, maj 2014</w:t>
        </w:r>
      </w:hyperlink>
      <w:r>
        <w:t xml:space="preserve"> </w:t>
      </w:r>
    </w:p>
    <w:p w:rsidR="005A381C" w:rsidRDefault="005A381C" w:rsidP="005A381C">
      <w:pPr>
        <w:pStyle w:val="Overskrift1"/>
        <w:rPr>
          <w:rFonts w:asciiTheme="minorHAnsi" w:hAnsiTheme="minorHAnsi" w:cstheme="minorHAnsi"/>
          <w:b w:val="0"/>
          <w:sz w:val="22"/>
          <w:szCs w:val="22"/>
        </w:rPr>
      </w:pPr>
    </w:p>
    <w:p w:rsidR="005A381C" w:rsidRDefault="005A381C" w:rsidP="005A381C">
      <w:pPr>
        <w:spacing w:after="0" w:line="240" w:lineRule="auto"/>
        <w:rPr>
          <w:rFonts w:ascii="Times New Roman" w:eastAsia="Times New Roman" w:hAnsi="Times New Roman" w:cs="Times New Roman"/>
          <w:sz w:val="30"/>
          <w:szCs w:val="30"/>
          <w:lang w:eastAsia="da-DK"/>
        </w:rPr>
        <w:sectPr w:rsidR="005A381C" w:rsidSect="00C665DE">
          <w:type w:val="continuous"/>
          <w:pgSz w:w="11906" w:h="16838"/>
          <w:pgMar w:top="1701" w:right="1134" w:bottom="1701" w:left="1134" w:header="708" w:footer="708" w:gutter="0"/>
          <w:cols w:space="708"/>
          <w:docGrid w:linePitch="360"/>
        </w:sectPr>
      </w:pPr>
    </w:p>
    <w:p w:rsidR="005A381C" w:rsidRPr="0064526E" w:rsidRDefault="005A381C" w:rsidP="005A381C">
      <w:pPr>
        <w:spacing w:after="0" w:line="240" w:lineRule="auto"/>
        <w:rPr>
          <w:rFonts w:ascii="Times New Roman" w:eastAsia="Times New Roman" w:hAnsi="Times New Roman" w:cs="Times New Roman"/>
          <w:szCs w:val="30"/>
          <w:lang w:eastAsia="da-DK"/>
        </w:rPr>
      </w:pPr>
      <w:r w:rsidRPr="0064526E">
        <w:rPr>
          <w:rFonts w:ascii="Times New Roman" w:eastAsia="Times New Roman" w:hAnsi="Times New Roman" w:cs="Times New Roman"/>
          <w:szCs w:val="30"/>
          <w:lang w:eastAsia="da-DK"/>
        </w:rPr>
        <w:lastRenderedPageBreak/>
        <w:t xml:space="preserve">Fremadrettet vil Styrelsesrådet overvåge den økonomiske udvikling og pengemarkedet meget nøje. Det vil fastholde den meget ekspansive </w:t>
      </w:r>
      <w:r w:rsidRPr="00C33C8D">
        <w:rPr>
          <w:rFonts w:ascii="Times New Roman" w:eastAsia="Times New Roman" w:hAnsi="Times New Roman" w:cs="Times New Roman"/>
          <w:szCs w:val="30"/>
          <w:lang w:eastAsia="da-DK"/>
        </w:rPr>
        <w:t>p</w:t>
      </w:r>
      <w:r w:rsidRPr="0064526E">
        <w:rPr>
          <w:rFonts w:ascii="Times New Roman" w:eastAsia="Times New Roman" w:hAnsi="Times New Roman" w:cs="Times New Roman"/>
          <w:szCs w:val="30"/>
          <w:lang w:eastAsia="da-DK"/>
        </w:rPr>
        <w:t xml:space="preserve">engepolitik og handle hurtigt, hvis det bliver nødvendigt med yderligere pengepolitisk lempelse. Styrelsesrådet gentager bestemt, at det stadig forventer, at </w:t>
      </w:r>
      <w:proofErr w:type="spellStart"/>
      <w:r w:rsidRPr="0064526E">
        <w:rPr>
          <w:rFonts w:ascii="Times New Roman" w:eastAsia="Times New Roman" w:hAnsi="Times New Roman" w:cs="Times New Roman"/>
          <w:szCs w:val="30"/>
          <w:lang w:eastAsia="da-DK"/>
        </w:rPr>
        <w:t>ECB's</w:t>
      </w:r>
      <w:proofErr w:type="spellEnd"/>
      <w:r w:rsidRPr="0064526E">
        <w:rPr>
          <w:rFonts w:ascii="Times New Roman" w:eastAsia="Times New Roman" w:hAnsi="Times New Roman" w:cs="Times New Roman"/>
          <w:szCs w:val="30"/>
          <w:lang w:eastAsia="da-DK"/>
        </w:rPr>
        <w:t xml:space="preserve"> officielle renter fastholdes på det nuværende</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eller et lavere niveau i en længere periode. Forventningen bygger på inflationsudsigter, som samlet set forbliver afdæmpede i en periode, der dækker det mellemlange sigt, og som skyldes den bredt funderede svaghed i økonomien, den</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høje grad af uudnyttet kapacitet og en afdæmpet vækst i pengemængden og kreditskabelsen. Styrelsesrådet forpligter sig enstemmigt til også at anvende utraditionelle instrumenter inden for dets mandat til effektivt at imødegå risici i tilknytning til en for langvarig periode med lav inflation. Yderligere information og analyse af inflationsudsigterne og den private</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 xml:space="preserve">sektors adgang til banklån bliver offentliggjort i begyndelsen af juni. </w:t>
      </w:r>
    </w:p>
    <w:p w:rsidR="005A381C" w:rsidRPr="0064526E" w:rsidRDefault="005A381C" w:rsidP="005A381C">
      <w:pPr>
        <w:spacing w:after="0" w:line="240" w:lineRule="auto"/>
        <w:rPr>
          <w:rFonts w:ascii="Times New Roman" w:eastAsia="Times New Roman" w:hAnsi="Times New Roman" w:cs="Times New Roman"/>
          <w:szCs w:val="30"/>
          <w:lang w:eastAsia="da-DK"/>
        </w:rPr>
      </w:pPr>
      <w:r w:rsidRPr="0064526E">
        <w:rPr>
          <w:rFonts w:ascii="Times New Roman" w:eastAsia="Times New Roman" w:hAnsi="Times New Roman" w:cs="Times New Roman"/>
          <w:szCs w:val="30"/>
          <w:lang w:eastAsia="da-DK"/>
        </w:rPr>
        <w:t>For så vidt angår den økonomiske analyse,</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steg realt BNP i euroområdet 0,2 pct.</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kvartal-til-kvartal i 4. kvartal 2013, hvilket var tredje kvartal i træk med stigning.</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 xml:space="preserve">De seneste data og konjunkturindikatorer bekræfter en fortsat beskeden vækst i 1. kvartal 2014 og begyndelsen </w:t>
      </w:r>
      <w:r w:rsidRPr="0064526E">
        <w:rPr>
          <w:rFonts w:ascii="Times New Roman" w:eastAsia="Times New Roman" w:hAnsi="Times New Roman" w:cs="Times New Roman"/>
          <w:szCs w:val="30"/>
          <w:lang w:eastAsia="da-DK"/>
        </w:rPr>
        <w:lastRenderedPageBreak/>
        <w:t>af 2. kvartal</w:t>
      </w:r>
      <w:r w:rsidRPr="00C33C8D">
        <w:rPr>
          <w:rFonts w:ascii="Times New Roman" w:eastAsia="Times New Roman" w:hAnsi="Times New Roman" w:cs="Times New Roman"/>
          <w:szCs w:val="30"/>
          <w:lang w:eastAsia="da-DK"/>
        </w:rPr>
        <w:t xml:space="preserve">. </w:t>
      </w:r>
      <w:r w:rsidRPr="0064526E">
        <w:rPr>
          <w:rFonts w:ascii="Times New Roman" w:eastAsia="Times New Roman" w:hAnsi="Times New Roman" w:cs="Times New Roman"/>
          <w:szCs w:val="30"/>
          <w:lang w:eastAsia="da-DK"/>
        </w:rPr>
        <w:t xml:space="preserve">Fremadrettet bør den indenlandske efterspørgsel fortsat blive understøttet af en række faktorer, heriblandt den </w:t>
      </w:r>
      <w:bookmarkStart w:id="0" w:name="2"/>
      <w:bookmarkEnd w:id="0"/>
      <w:r w:rsidRPr="0064526E">
        <w:rPr>
          <w:rFonts w:ascii="Times New Roman" w:eastAsia="Times New Roman" w:hAnsi="Times New Roman" w:cs="Times New Roman"/>
          <w:szCs w:val="30"/>
          <w:lang w:eastAsia="da-DK"/>
        </w:rPr>
        <w:t xml:space="preserve">ekspansive pengepolitik, løbende forbedringer i finansieringsforholdene, som spreder sig til realøkonomien, fremskridt, </w:t>
      </w:r>
    </w:p>
    <w:p w:rsidR="005A381C" w:rsidRPr="0064526E" w:rsidRDefault="005A381C" w:rsidP="005A381C">
      <w:pPr>
        <w:spacing w:after="0" w:line="240" w:lineRule="auto"/>
        <w:rPr>
          <w:rFonts w:ascii="Times New Roman" w:eastAsia="Times New Roman" w:hAnsi="Times New Roman" w:cs="Times New Roman"/>
          <w:szCs w:val="30"/>
          <w:lang w:eastAsia="da-DK"/>
        </w:rPr>
      </w:pPr>
      <w:r w:rsidRPr="0064526E">
        <w:rPr>
          <w:rFonts w:ascii="Times New Roman" w:eastAsia="Times New Roman" w:hAnsi="Times New Roman" w:cs="Times New Roman"/>
          <w:szCs w:val="30"/>
          <w:lang w:eastAsia="da-DK"/>
        </w:rPr>
        <w:t>der er gjort med hensyn til finanspolitisk konsolidering og strukturelle reformer, og udviklingen i energipriserne. Samtidig er der trods en stabilisering af arbejdsmarkedet og første tegn på en forbedring fortsat høj arbejdsløshed i euroområdet og, samlet set, en</w:t>
      </w:r>
      <w:r w:rsidRPr="00C33C8D">
        <w:rPr>
          <w:rFonts w:ascii="Times New Roman" w:eastAsia="Times New Roman" w:hAnsi="Times New Roman" w:cs="Times New Roman"/>
          <w:szCs w:val="30"/>
          <w:lang w:eastAsia="da-DK"/>
        </w:rPr>
        <w:t xml:space="preserve"> b</w:t>
      </w:r>
      <w:r w:rsidRPr="0064526E">
        <w:rPr>
          <w:rFonts w:ascii="Times New Roman" w:eastAsia="Times New Roman" w:hAnsi="Times New Roman" w:cs="Times New Roman"/>
          <w:szCs w:val="30"/>
          <w:lang w:eastAsia="da-DK"/>
        </w:rPr>
        <w:t xml:space="preserve">etragtelig uudnyttet kapacitet. Ydermere var den årlige ændring i </w:t>
      </w:r>
      <w:proofErr w:type="spellStart"/>
      <w:r w:rsidRPr="0064526E">
        <w:rPr>
          <w:rFonts w:ascii="Times New Roman" w:eastAsia="Times New Roman" w:hAnsi="Times New Roman" w:cs="Times New Roman"/>
          <w:szCs w:val="30"/>
          <w:lang w:eastAsia="da-DK"/>
        </w:rPr>
        <w:t>MFI'ernes</w:t>
      </w:r>
      <w:proofErr w:type="spellEnd"/>
      <w:r w:rsidRPr="0064526E">
        <w:rPr>
          <w:rFonts w:ascii="Times New Roman" w:eastAsia="Times New Roman" w:hAnsi="Times New Roman" w:cs="Times New Roman"/>
          <w:szCs w:val="30"/>
          <w:lang w:eastAsia="da-DK"/>
        </w:rPr>
        <w:t xml:space="preserve"> udlån til den private sektor fortsat negativ i marts, og de påkrævede balancetilpasninger i de offentlige og private sektorer lægger fortsat en</w:t>
      </w:r>
      <w:r w:rsidRPr="00C33C8D">
        <w:rPr>
          <w:rFonts w:ascii="Times New Roman" w:eastAsia="Times New Roman" w:hAnsi="Times New Roman" w:cs="Times New Roman"/>
          <w:szCs w:val="30"/>
          <w:lang w:eastAsia="da-DK"/>
        </w:rPr>
        <w:t xml:space="preserve"> d</w:t>
      </w:r>
      <w:r w:rsidRPr="0064526E">
        <w:rPr>
          <w:rFonts w:ascii="Times New Roman" w:eastAsia="Times New Roman" w:hAnsi="Times New Roman" w:cs="Times New Roman"/>
          <w:szCs w:val="30"/>
          <w:lang w:eastAsia="da-DK"/>
        </w:rPr>
        <w:t xml:space="preserve">æmper på det økonomiske opsving. </w:t>
      </w:r>
    </w:p>
    <w:p w:rsidR="005A381C" w:rsidRPr="0064526E" w:rsidRDefault="005A381C" w:rsidP="005A381C">
      <w:pPr>
        <w:spacing w:after="0" w:line="240" w:lineRule="auto"/>
        <w:rPr>
          <w:rFonts w:ascii="Times New Roman" w:eastAsia="Times New Roman" w:hAnsi="Times New Roman" w:cs="Times New Roman"/>
          <w:szCs w:val="30"/>
          <w:lang w:eastAsia="da-DK"/>
        </w:rPr>
      </w:pPr>
      <w:r w:rsidRPr="0064526E">
        <w:rPr>
          <w:rFonts w:ascii="Times New Roman" w:eastAsia="Times New Roman" w:hAnsi="Times New Roman" w:cs="Times New Roman"/>
          <w:szCs w:val="30"/>
          <w:lang w:eastAsia="da-DK"/>
        </w:rPr>
        <w:t xml:space="preserve">Risiciene i tilknytning til de økonomiske udsigter for euroområdet er fortsat </w:t>
      </w:r>
    </w:p>
    <w:p w:rsidR="005A381C" w:rsidRPr="0064526E" w:rsidRDefault="005A381C" w:rsidP="005A381C">
      <w:pPr>
        <w:spacing w:after="0" w:line="240" w:lineRule="auto"/>
        <w:rPr>
          <w:rFonts w:ascii="Times New Roman" w:eastAsia="Times New Roman" w:hAnsi="Times New Roman" w:cs="Times New Roman"/>
          <w:sz w:val="30"/>
          <w:szCs w:val="30"/>
          <w:lang w:eastAsia="da-DK"/>
        </w:rPr>
      </w:pPr>
      <w:r w:rsidRPr="0064526E">
        <w:rPr>
          <w:rFonts w:ascii="Times New Roman" w:eastAsia="Times New Roman" w:hAnsi="Times New Roman" w:cs="Times New Roman"/>
          <w:szCs w:val="30"/>
          <w:lang w:eastAsia="da-DK"/>
        </w:rPr>
        <w:t>nedadrettede. Geopolitiske risici og udviklingen på de globale finansielle markeder og i vækstmarkedsøkonomierne kan potentielt påvirke de økonomiske forhold negativt. Andre nedadrettede risici inkluderer en svagere end forventet</w:t>
      </w:r>
      <w:r w:rsidRPr="00C33C8D">
        <w:rPr>
          <w:rFonts w:ascii="Times New Roman" w:eastAsia="Times New Roman" w:hAnsi="Times New Roman" w:cs="Times New Roman"/>
          <w:szCs w:val="30"/>
          <w:lang w:eastAsia="da-DK"/>
        </w:rPr>
        <w:t xml:space="preserve"> indenlandsk </w:t>
      </w:r>
      <w:r w:rsidRPr="0064526E">
        <w:rPr>
          <w:rFonts w:ascii="Times New Roman" w:eastAsia="Times New Roman" w:hAnsi="Times New Roman" w:cs="Times New Roman"/>
          <w:szCs w:val="30"/>
          <w:lang w:eastAsia="da-DK"/>
        </w:rPr>
        <w:t xml:space="preserve">efterspørgsel og en utilstrækkelig gennemførelse af </w:t>
      </w:r>
      <w:r w:rsidRPr="00C33C8D">
        <w:rPr>
          <w:rFonts w:ascii="Times New Roman" w:eastAsia="Times New Roman" w:hAnsi="Times New Roman" w:cs="Times New Roman"/>
          <w:szCs w:val="30"/>
          <w:lang w:eastAsia="da-DK"/>
        </w:rPr>
        <w:t xml:space="preserve">strukturreformer </w:t>
      </w:r>
      <w:r w:rsidRPr="0064526E">
        <w:rPr>
          <w:rFonts w:ascii="Times New Roman" w:eastAsia="Times New Roman" w:hAnsi="Times New Roman" w:cs="Times New Roman"/>
          <w:szCs w:val="30"/>
          <w:lang w:eastAsia="da-DK"/>
        </w:rPr>
        <w:t>samt svagere eksportvækst</w:t>
      </w:r>
      <w:r w:rsidRPr="0064526E">
        <w:rPr>
          <w:rFonts w:ascii="Times New Roman" w:eastAsia="Times New Roman" w:hAnsi="Times New Roman" w:cs="Times New Roman"/>
          <w:sz w:val="30"/>
          <w:szCs w:val="30"/>
          <w:lang w:eastAsia="da-DK"/>
        </w:rPr>
        <w:t xml:space="preserve">. </w:t>
      </w:r>
    </w:p>
    <w:p w:rsidR="005A381C" w:rsidRDefault="005A381C" w:rsidP="005A381C">
      <w:pPr>
        <w:pStyle w:val="Overskrift1"/>
        <w:rPr>
          <w:rFonts w:asciiTheme="minorHAnsi" w:hAnsiTheme="minorHAnsi" w:cstheme="minorHAnsi"/>
          <w:b w:val="0"/>
          <w:sz w:val="22"/>
          <w:szCs w:val="22"/>
        </w:rPr>
        <w:sectPr w:rsidR="005A381C" w:rsidSect="00C33C8D">
          <w:type w:val="continuous"/>
          <w:pgSz w:w="11906" w:h="16838"/>
          <w:pgMar w:top="1701" w:right="1134" w:bottom="1701" w:left="1134" w:header="708" w:footer="708" w:gutter="0"/>
          <w:cols w:num="2" w:space="708"/>
          <w:docGrid w:linePitch="360"/>
        </w:sectPr>
      </w:pPr>
    </w:p>
    <w:p w:rsidR="005A381C" w:rsidRDefault="005A381C" w:rsidP="005A381C">
      <w:pPr>
        <w:pStyle w:val="Overskrift1"/>
        <w:rPr>
          <w:rFonts w:asciiTheme="minorHAnsi" w:hAnsiTheme="minorHAnsi" w:cstheme="minorHAnsi"/>
          <w:b w:val="0"/>
          <w:sz w:val="22"/>
          <w:szCs w:val="22"/>
        </w:rPr>
      </w:pPr>
    </w:p>
    <w:p w:rsidR="005A381C" w:rsidRDefault="005A381C" w:rsidP="00196D63">
      <w:pPr>
        <w:pStyle w:val="Overskrift1"/>
      </w:pPr>
    </w:p>
    <w:p w:rsidR="005A381C" w:rsidRDefault="005A381C" w:rsidP="00196D63">
      <w:pPr>
        <w:pStyle w:val="Overskrift1"/>
      </w:pPr>
    </w:p>
    <w:p w:rsidR="005A381C" w:rsidRDefault="005A381C" w:rsidP="00196D63">
      <w:pPr>
        <w:pStyle w:val="Overskrift1"/>
      </w:pPr>
    </w:p>
    <w:p w:rsidR="005A381C" w:rsidRDefault="005A381C" w:rsidP="00196D63">
      <w:pPr>
        <w:pStyle w:val="Overskrift1"/>
      </w:pPr>
    </w:p>
    <w:p w:rsidR="005A381C" w:rsidRPr="00C665DE" w:rsidRDefault="002664A7" w:rsidP="002664A7">
      <w:pPr>
        <w:jc w:val="center"/>
        <w:rPr>
          <w:sz w:val="24"/>
          <w:szCs w:val="24"/>
        </w:rPr>
      </w:pPr>
      <w:r>
        <w:rPr>
          <w:sz w:val="24"/>
          <w:szCs w:val="24"/>
        </w:rPr>
        <w:lastRenderedPageBreak/>
        <w:t>Eksamenss</w:t>
      </w:r>
      <w:r>
        <w:rPr>
          <w:sz w:val="24"/>
          <w:szCs w:val="24"/>
        </w:rPr>
        <w:t>pørgsmål</w:t>
      </w:r>
      <w:r w:rsidR="005A381C">
        <w:rPr>
          <w:sz w:val="24"/>
          <w:szCs w:val="24"/>
        </w:rPr>
        <w:t xml:space="preserve"> nr. 5</w:t>
      </w:r>
    </w:p>
    <w:p w:rsidR="005A381C" w:rsidRPr="00C665DE" w:rsidRDefault="005A381C" w:rsidP="005A381C">
      <w:pPr>
        <w:jc w:val="center"/>
        <w:rPr>
          <w:b/>
          <w:sz w:val="28"/>
          <w:szCs w:val="28"/>
        </w:rPr>
      </w:pPr>
      <w:r>
        <w:rPr>
          <w:b/>
          <w:sz w:val="28"/>
          <w:szCs w:val="28"/>
        </w:rPr>
        <w:t>Banker og finansiel stabilitet</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12"/>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hvilke arbejdsopgaver en bank typisk har.</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12"/>
        </w:numPr>
        <w:rPr>
          <w:rFonts w:asciiTheme="minorHAnsi" w:hAnsiTheme="minorHAnsi" w:cstheme="minorHAnsi"/>
          <w:sz w:val="24"/>
          <w:szCs w:val="24"/>
        </w:rPr>
      </w:pPr>
      <w:r>
        <w:rPr>
          <w:rFonts w:asciiTheme="minorHAnsi" w:hAnsiTheme="minorHAnsi" w:cstheme="minorHAnsi"/>
          <w:sz w:val="24"/>
          <w:szCs w:val="24"/>
        </w:rPr>
        <w:t>Du bedes forklare, hvad solvens og solvenskrav er for en bank</w:t>
      </w:r>
      <w:r w:rsidRPr="00C665DE">
        <w:rPr>
          <w:rFonts w:asciiTheme="minorHAnsi" w:hAnsiTheme="minorHAnsi" w:cstheme="minorHAnsi"/>
          <w:sz w:val="24"/>
          <w:szCs w:val="24"/>
        </w:rPr>
        <w:br/>
      </w:r>
    </w:p>
    <w:p w:rsidR="005A381C" w:rsidRDefault="005A381C" w:rsidP="005A381C">
      <w:pPr>
        <w:pStyle w:val="Listeafsnit"/>
        <w:numPr>
          <w:ilvl w:val="0"/>
          <w:numId w:val="12"/>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hvilke årsager der kan være til at </w:t>
      </w:r>
      <w:r w:rsidRPr="00D73ABB">
        <w:rPr>
          <w:rFonts w:asciiTheme="minorHAnsi" w:hAnsiTheme="minorHAnsi"/>
          <w:sz w:val="24"/>
        </w:rPr>
        <w:t xml:space="preserve">Den Danske Stat ejer 80,62 pct. af bankens samlede aktiekapital og stemmer. </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12"/>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hvilke muligheder Vestjysk Bank har for at øge egenkapitalen med mindst 164 millioner kroner.</w:t>
      </w:r>
    </w:p>
    <w:p w:rsidR="005A381C" w:rsidRPr="00E14550" w:rsidRDefault="005A381C" w:rsidP="005A381C">
      <w:pPr>
        <w:pStyle w:val="Listeafsnit"/>
        <w:rPr>
          <w:rFonts w:cstheme="minorHAnsi"/>
          <w:sz w:val="24"/>
          <w:szCs w:val="24"/>
        </w:rPr>
      </w:pPr>
    </w:p>
    <w:p w:rsidR="005A381C" w:rsidRPr="007F6220" w:rsidRDefault="005A381C" w:rsidP="005A381C">
      <w:pPr>
        <w:pStyle w:val="Listeafsnit"/>
        <w:rPr>
          <w:rFonts w:asciiTheme="minorHAnsi" w:hAnsiTheme="minorHAnsi" w:cstheme="minorHAnsi"/>
        </w:rPr>
      </w:pPr>
    </w:p>
    <w:p w:rsidR="005A381C" w:rsidRDefault="005A381C" w:rsidP="005A381C">
      <w:pPr>
        <w:pStyle w:val="Overskrift1"/>
        <w:rPr>
          <w:rFonts w:asciiTheme="minorHAnsi" w:hAnsiTheme="minorHAnsi" w:cstheme="minorHAnsi"/>
          <w:b w:val="0"/>
          <w:sz w:val="22"/>
          <w:szCs w:val="22"/>
        </w:rPr>
      </w:pPr>
      <w:r w:rsidRPr="007F6220">
        <w:rPr>
          <w:rFonts w:asciiTheme="minorHAnsi" w:hAnsiTheme="minorHAnsi" w:cstheme="minorHAnsi"/>
          <w:b w:val="0"/>
          <w:sz w:val="22"/>
          <w:szCs w:val="22"/>
        </w:rPr>
        <w:t xml:space="preserve">Vedlagt: </w:t>
      </w:r>
      <w:r w:rsidRPr="007F6220">
        <w:rPr>
          <w:rFonts w:asciiTheme="minorHAnsi" w:hAnsiTheme="minorHAnsi" w:cstheme="minorHAnsi"/>
          <w:b w:val="0"/>
          <w:sz w:val="22"/>
          <w:szCs w:val="22"/>
        </w:rPr>
        <w:tab/>
      </w:r>
      <w:r>
        <w:rPr>
          <w:rFonts w:asciiTheme="minorHAnsi" w:hAnsiTheme="minorHAnsi" w:cstheme="minorHAnsi"/>
          <w:b w:val="0"/>
          <w:sz w:val="22"/>
          <w:szCs w:val="22"/>
        </w:rPr>
        <w:t>Vestjysk bank ligger stadig under solvensbehov</w:t>
      </w:r>
    </w:p>
    <w:p w:rsidR="005A381C" w:rsidRDefault="005A381C" w:rsidP="005A381C">
      <w:pPr>
        <w:pStyle w:val="Overskrift1"/>
        <w:rPr>
          <w:rFonts w:asciiTheme="minorHAnsi" w:hAnsiTheme="minorHAnsi" w:cstheme="minorHAnsi"/>
          <w:b w:val="0"/>
          <w:sz w:val="22"/>
          <w:szCs w:val="22"/>
        </w:rPr>
      </w:pPr>
      <w:r>
        <w:rPr>
          <w:rFonts w:asciiTheme="minorHAnsi" w:hAnsiTheme="minorHAnsi" w:cstheme="minorHAnsi"/>
          <w:b w:val="0"/>
          <w:sz w:val="22"/>
          <w:szCs w:val="22"/>
        </w:rPr>
        <w:tab/>
        <w:t>Egenkapitalen for Vestjysk Bank</w:t>
      </w:r>
    </w:p>
    <w:p w:rsidR="005A381C" w:rsidRPr="0016189E" w:rsidRDefault="005A381C" w:rsidP="005A381C">
      <w:pPr>
        <w:pStyle w:val="Default"/>
        <w:rPr>
          <w:rFonts w:asciiTheme="minorHAnsi" w:hAnsiTheme="minorHAnsi"/>
          <w:color w:val="auto"/>
          <w:sz w:val="20"/>
          <w:szCs w:val="20"/>
        </w:rPr>
      </w:pPr>
      <w:r>
        <w:rPr>
          <w:rFonts w:asciiTheme="minorHAnsi" w:hAnsiTheme="minorHAnsi" w:cstheme="minorHAnsi"/>
          <w:b/>
          <w:sz w:val="22"/>
          <w:szCs w:val="22"/>
        </w:rPr>
        <w:tab/>
      </w:r>
      <w:r w:rsidRPr="0016189E">
        <w:rPr>
          <w:rFonts w:asciiTheme="minorHAnsi" w:hAnsiTheme="minorHAnsi"/>
          <w:bCs/>
          <w:color w:val="auto"/>
          <w:sz w:val="22"/>
          <w:szCs w:val="20"/>
        </w:rPr>
        <w:t xml:space="preserve">Storaktionærmeddelelse fra Den Danske Stat </w:t>
      </w:r>
    </w:p>
    <w:p w:rsidR="005A381C" w:rsidRDefault="005A381C" w:rsidP="005A381C">
      <w:pPr>
        <w:pStyle w:val="Overskrift1"/>
        <w:rPr>
          <w:rFonts w:asciiTheme="minorHAnsi" w:hAnsiTheme="minorHAnsi" w:cstheme="minorHAnsi"/>
          <w:b w:val="0"/>
          <w:sz w:val="22"/>
          <w:szCs w:val="22"/>
        </w:rPr>
      </w:pPr>
    </w:p>
    <w:p w:rsidR="005A381C" w:rsidRDefault="005A381C" w:rsidP="005A381C">
      <w:pPr>
        <w:spacing w:after="0"/>
      </w:pPr>
    </w:p>
    <w:p w:rsidR="005A381C" w:rsidRDefault="005A381C" w:rsidP="005A381C">
      <w:pPr>
        <w:pStyle w:val="Billedtekst1"/>
      </w:pPr>
      <w:r>
        <w:t xml:space="preserve">Vestjysk Bank. </w:t>
      </w:r>
      <w:r>
        <w:rPr>
          <w:rStyle w:val="credit"/>
        </w:rPr>
        <w:t>Foto: Henning Bagger</w:t>
      </w:r>
      <w:r>
        <w:t xml:space="preserve"> </w:t>
      </w:r>
    </w:p>
    <w:p w:rsidR="005A381C" w:rsidRDefault="005A381C" w:rsidP="005A381C">
      <w:pPr>
        <w:pStyle w:val="Overskrift1"/>
      </w:pPr>
      <w:r>
        <w:t>Vestjysk Bank ligger stadig under solvensbehov</w:t>
      </w:r>
    </w:p>
    <w:p w:rsidR="005A381C" w:rsidRDefault="005A381C" w:rsidP="005A381C">
      <w:pPr>
        <w:pStyle w:val="NormalWeb"/>
      </w:pPr>
      <w:r>
        <w:rPr>
          <w:noProof/>
          <w:color w:val="0000FF"/>
        </w:rPr>
        <w:drawing>
          <wp:inline distT="0" distB="0" distL="0" distR="0" wp14:anchorId="0BACD544" wp14:editId="007E4B7A">
            <wp:extent cx="382270" cy="382270"/>
            <wp:effectExtent l="0" t="0" r="0" b="0"/>
            <wp:docPr id="10" name="Billede 10" descr="http://a.bimg.dk/node-images/758/6/40x40-c/6758661-kathrine-rossau.jpg">
              <a:hlinkClick xmlns:a="http://schemas.openxmlformats.org/drawingml/2006/main" r:id="rId4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img.dk/node-images/758/6/40x40-c/6758661-kathrine-rossau.jpg">
                      <a:hlinkClick r:id="rId45" tgtFrame="&quot;_top&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t xml:space="preserve">Af </w:t>
      </w:r>
      <w:hyperlink r:id="rId47" w:tgtFrame="_top" w:history="1">
        <w:r>
          <w:rPr>
            <w:rStyle w:val="Hyperlink"/>
          </w:rPr>
          <w:t>Kathrine Rossau</w:t>
        </w:r>
      </w:hyperlink>
      <w:r>
        <w:t xml:space="preserve"> </w:t>
      </w:r>
      <w:r>
        <w:br/>
        <w:t xml:space="preserve">23. maj 2014, 08:48 </w:t>
      </w:r>
    </w:p>
    <w:p w:rsidR="005A381C" w:rsidRPr="00A65D05" w:rsidRDefault="005A381C" w:rsidP="005A381C">
      <w:pPr>
        <w:pStyle w:val="NormalWeb"/>
        <w:rPr>
          <w:b/>
        </w:rPr>
      </w:pPr>
      <w:r w:rsidRPr="00A65D05">
        <w:rPr>
          <w:b/>
        </w:rPr>
        <w:t xml:space="preserve">Vestjysk Bank skrumper og kommer gennem første kvartal med et plus på bundlinjen. Mens omkostningerne stiger er lyspunktet nedskrivningerne, som falder med 53 millioner kroner. </w:t>
      </w:r>
    </w:p>
    <w:p w:rsidR="005A381C" w:rsidRDefault="005A381C" w:rsidP="005A381C">
      <w:pPr>
        <w:pStyle w:val="NormalWeb"/>
        <w:sectPr w:rsidR="005A381C" w:rsidSect="00C665DE">
          <w:type w:val="continuous"/>
          <w:pgSz w:w="11906" w:h="16838"/>
          <w:pgMar w:top="1701" w:right="1134" w:bottom="1701" w:left="1134" w:header="708" w:footer="708" w:gutter="0"/>
          <w:cols w:space="708"/>
          <w:docGrid w:linePitch="360"/>
        </w:sectPr>
      </w:pPr>
    </w:p>
    <w:p w:rsidR="005A381C" w:rsidRDefault="005A381C" w:rsidP="005A381C">
      <w:pPr>
        <w:pStyle w:val="NormalWeb"/>
      </w:pPr>
      <w:r>
        <w:lastRenderedPageBreak/>
        <w:t>Vestjysk Bank kæmper videre for at få sin solvens op på 11 procent, som er kravet fra Finanstilsynet. Den første april, da de nye kapitalkrav i CRD IV-regulativet trådte i krav måtte banken erkende, at solvensen var presse ned på 10,0 procent.</w:t>
      </w:r>
    </w:p>
    <w:p w:rsidR="005A381C" w:rsidRDefault="005A381C" w:rsidP="005A381C">
      <w:pPr>
        <w:pStyle w:val="NormalWeb"/>
      </w:pPr>
      <w:r>
        <w:t>Den er nu hævet til 10,2 procent, hvilket giver Lemvig-banken en aktuel underdækning på 164 millioner kroner. Vestjysk Bank afleverede den syvende april en genopretningsplan til Finanstilsynet og regner ifølge den med at kunne genopbygge sin solvensoverdækning i 2014.</w:t>
      </w:r>
    </w:p>
    <w:p w:rsidR="005A381C" w:rsidRDefault="005A381C" w:rsidP="005A381C">
      <w:pPr>
        <w:pStyle w:val="NormalWeb"/>
      </w:pPr>
      <w:r>
        <w:lastRenderedPageBreak/>
        <w:t>Basisresultat ventes som tidligere udmeldt at lande mellem 450 og 500 millioner kroner før nedskrivninger i 2014, mens der forudses et »væsentligt fald i behovet for nedskrivninger i forhold til 2013, men fortsat usikkerhed omkring niveauet.«</w:t>
      </w:r>
    </w:p>
    <w:p w:rsidR="005A381C" w:rsidRDefault="005A381C" w:rsidP="005A381C">
      <w:pPr>
        <w:pStyle w:val="NormalWeb"/>
      </w:pPr>
      <w:r>
        <w:t>I første kvartal bliver resultatet 29 mio. kr. mod 36 mio. kr. i samme periode sidste år 1. kvartal 2013. Basisindtægterne falder til 268 mio. kr. fra 336 mio. kr., mens omkostningsprocenten stiger til 56,8 fra 47,7.</w:t>
      </w:r>
    </w:p>
    <w:p w:rsidR="005A381C" w:rsidRDefault="005A381C" w:rsidP="005A381C">
      <w:pPr>
        <w:pStyle w:val="NormalWeb"/>
      </w:pPr>
      <w:r>
        <w:lastRenderedPageBreak/>
        <w:t>Lyspunktet er nedskrivningerne som falder til 87 mio. kr. fra 140 mio. kr. sammenlignet med samme kvartal sidste år.</w:t>
      </w:r>
    </w:p>
    <w:p w:rsidR="005A381C" w:rsidRDefault="005A381C" w:rsidP="005A381C">
      <w:pPr>
        <w:pStyle w:val="NormalWeb"/>
      </w:pPr>
      <w:r>
        <w:t xml:space="preserve">Banken har arbejdet systematisk på at nedbringe balancen, hvilket har vendt indlånsunderskuddet til et overskud på 1 milliard kroner. Til sammenligning var udlånene 2,7 milliarder kroner </w:t>
      </w:r>
      <w:r>
        <w:lastRenderedPageBreak/>
        <w:t>større end indlånene ved udgangen af marts sidste år.</w:t>
      </w:r>
    </w:p>
    <w:p w:rsidR="005A381C" w:rsidRDefault="005A381C" w:rsidP="005A381C">
      <w:pPr>
        <w:pStyle w:val="NormalWeb"/>
      </w:pPr>
      <w:r>
        <w:t>I første kvartal har Vestjysk Bank nedbragt sin gæld til 3,2 milliarder kroner, idet den har indfriet et obligationslån på 500 millioner kroner, der var garanteret af Finansiel Stabilitet.</w:t>
      </w:r>
    </w:p>
    <w:p w:rsidR="005A381C" w:rsidRDefault="005A381C" w:rsidP="005A381C">
      <w:pPr>
        <w:pStyle w:val="Overskrift1"/>
        <w:rPr>
          <w:rFonts w:asciiTheme="minorHAnsi" w:hAnsiTheme="minorHAnsi" w:cstheme="minorHAnsi"/>
          <w:b w:val="0"/>
          <w:sz w:val="22"/>
          <w:szCs w:val="22"/>
        </w:rPr>
        <w:sectPr w:rsidR="005A381C" w:rsidSect="00A65D05">
          <w:type w:val="continuous"/>
          <w:pgSz w:w="11906" w:h="16838"/>
          <w:pgMar w:top="1701" w:right="1134" w:bottom="1701" w:left="1134" w:header="708" w:footer="708" w:gutter="0"/>
          <w:cols w:num="2" w:space="708"/>
          <w:docGrid w:linePitch="360"/>
        </w:sect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sectPr w:rsidR="005A381C" w:rsidSect="00A65D05">
          <w:type w:val="continuous"/>
          <w:pgSz w:w="11906" w:h="16838"/>
          <w:pgMar w:top="1701" w:right="1134" w:bottom="1701" w:left="1134" w:header="708" w:footer="708" w:gutter="0"/>
          <w:cols w:num="2" w:space="708"/>
          <w:docGrid w:linePitch="360"/>
        </w:sect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r>
        <w:rPr>
          <w:noProof/>
        </w:rPr>
        <w:drawing>
          <wp:inline distT="0" distB="0" distL="0" distR="0" wp14:anchorId="08223C86" wp14:editId="247892CF">
            <wp:extent cx="4743450" cy="185737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43450" cy="1857375"/>
                    </a:xfrm>
                    <a:prstGeom prst="rect">
                      <a:avLst/>
                    </a:prstGeom>
                  </pic:spPr>
                </pic:pic>
              </a:graphicData>
            </a:graphic>
          </wp:inline>
        </w:drawing>
      </w:r>
    </w:p>
    <w:p w:rsidR="005A381C" w:rsidRDefault="005A381C" w:rsidP="005A381C">
      <w:pPr>
        <w:pStyle w:val="Overskrift1"/>
        <w:rPr>
          <w:rFonts w:asciiTheme="minorHAnsi" w:hAnsiTheme="minorHAnsi" w:cstheme="minorHAnsi"/>
          <w:b w:val="0"/>
          <w:sz w:val="22"/>
          <w:szCs w:val="22"/>
        </w:rPr>
      </w:pPr>
      <w:r>
        <w:rPr>
          <w:noProof/>
        </w:rPr>
        <w:drawing>
          <wp:inline distT="0" distB="0" distL="0" distR="0" wp14:anchorId="40A4E208" wp14:editId="10803266">
            <wp:extent cx="6120130" cy="2657457"/>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20130" cy="2657457"/>
                    </a:xfrm>
                    <a:prstGeom prst="rect">
                      <a:avLst/>
                    </a:prstGeom>
                  </pic:spPr>
                </pic:pic>
              </a:graphicData>
            </a:graphic>
          </wp:inline>
        </w:drawing>
      </w:r>
    </w:p>
    <w:p w:rsidR="005A381C" w:rsidRDefault="005A381C" w:rsidP="005A381C">
      <w:pPr>
        <w:pStyle w:val="Default"/>
      </w:pPr>
    </w:p>
    <w:tbl>
      <w:tblPr>
        <w:tblW w:w="12835" w:type="dxa"/>
        <w:tblBorders>
          <w:top w:val="nil"/>
          <w:left w:val="nil"/>
          <w:bottom w:val="nil"/>
          <w:right w:val="nil"/>
        </w:tblBorders>
        <w:tblLayout w:type="fixed"/>
        <w:tblLook w:val="0000" w:firstRow="0" w:lastRow="0" w:firstColumn="0" w:lastColumn="0" w:noHBand="0" w:noVBand="0"/>
      </w:tblPr>
      <w:tblGrid>
        <w:gridCol w:w="8613"/>
        <w:gridCol w:w="4222"/>
      </w:tblGrid>
      <w:tr w:rsidR="005A381C" w:rsidTr="00924516">
        <w:trPr>
          <w:trHeight w:val="826"/>
        </w:trPr>
        <w:tc>
          <w:tcPr>
            <w:tcW w:w="8613" w:type="dxa"/>
          </w:tcPr>
          <w:p w:rsidR="005A381C" w:rsidRDefault="005A381C" w:rsidP="00924516">
            <w:pPr>
              <w:pStyle w:val="Default"/>
            </w:pPr>
            <w:r>
              <w:rPr>
                <w:rFonts w:asciiTheme="minorHAnsi" w:hAnsiTheme="minorHAnsi" w:cstheme="minorBidi"/>
                <w:color w:val="auto"/>
                <w:sz w:val="22"/>
                <w:szCs w:val="22"/>
              </w:rPr>
              <w:br w:type="page"/>
            </w:r>
          </w:p>
          <w:p w:rsidR="005A381C" w:rsidRDefault="005A381C" w:rsidP="00924516">
            <w:pPr>
              <w:pStyle w:val="Default"/>
              <w:rPr>
                <w:color w:val="auto"/>
                <w:sz w:val="20"/>
                <w:szCs w:val="20"/>
              </w:rPr>
            </w:pPr>
            <w:r>
              <w:rPr>
                <w:b/>
                <w:bCs/>
                <w:color w:val="auto"/>
                <w:sz w:val="20"/>
                <w:szCs w:val="20"/>
              </w:rPr>
              <w:t xml:space="preserve">Selskabsmeddelelse: </w:t>
            </w:r>
          </w:p>
          <w:p w:rsidR="005A381C" w:rsidRDefault="005A381C" w:rsidP="00924516">
            <w:pPr>
              <w:pStyle w:val="Default"/>
              <w:rPr>
                <w:color w:val="auto"/>
                <w:sz w:val="20"/>
                <w:szCs w:val="20"/>
              </w:rPr>
            </w:pPr>
            <w:r>
              <w:rPr>
                <w:b/>
                <w:bCs/>
                <w:color w:val="auto"/>
                <w:sz w:val="20"/>
                <w:szCs w:val="20"/>
              </w:rPr>
              <w:t xml:space="preserve"> </w:t>
            </w:r>
          </w:p>
          <w:p w:rsidR="005A381C" w:rsidRDefault="005A381C" w:rsidP="00924516">
            <w:pPr>
              <w:pStyle w:val="Default"/>
              <w:rPr>
                <w:color w:val="auto"/>
                <w:sz w:val="20"/>
                <w:szCs w:val="20"/>
              </w:rPr>
            </w:pPr>
            <w:r>
              <w:rPr>
                <w:b/>
                <w:bCs/>
                <w:color w:val="auto"/>
                <w:sz w:val="20"/>
                <w:szCs w:val="20"/>
              </w:rPr>
              <w:t xml:space="preserve">Storaktionærmeddelelse fra Den Danske Stat </w:t>
            </w:r>
          </w:p>
          <w:p w:rsidR="005A381C" w:rsidRDefault="005A381C" w:rsidP="00924516">
            <w:pPr>
              <w:pStyle w:val="Default"/>
              <w:rPr>
                <w:color w:val="auto"/>
                <w:sz w:val="20"/>
                <w:szCs w:val="20"/>
              </w:rPr>
            </w:pPr>
            <w:r>
              <w:rPr>
                <w:color w:val="auto"/>
                <w:sz w:val="20"/>
                <w:szCs w:val="20"/>
              </w:rPr>
              <w:t>Vestjysk Bank A/S har dags dato modtaget nedenstående meddelelse fra Finansministeriet på vegne af Den Danske Stat, som offentliggøres i henhold til værdipapirhan-</w:t>
            </w:r>
            <w:proofErr w:type="spellStart"/>
            <w:r>
              <w:rPr>
                <w:color w:val="auto"/>
                <w:sz w:val="20"/>
                <w:szCs w:val="20"/>
              </w:rPr>
              <w:t>delslovens</w:t>
            </w:r>
            <w:proofErr w:type="spellEnd"/>
            <w:r>
              <w:rPr>
                <w:color w:val="auto"/>
                <w:sz w:val="20"/>
                <w:szCs w:val="20"/>
              </w:rPr>
              <w:t xml:space="preserve"> § 29, stk. 1, 3. pkt.: </w:t>
            </w:r>
          </w:p>
          <w:p w:rsidR="005A381C" w:rsidRDefault="005A381C" w:rsidP="00924516">
            <w:pPr>
              <w:pStyle w:val="Default"/>
              <w:rPr>
                <w:color w:val="auto"/>
                <w:sz w:val="20"/>
                <w:szCs w:val="20"/>
              </w:rPr>
            </w:pPr>
            <w:r>
              <w:rPr>
                <w:color w:val="auto"/>
                <w:sz w:val="20"/>
                <w:szCs w:val="20"/>
              </w:rPr>
              <w:t xml:space="preserve"> </w:t>
            </w:r>
          </w:p>
          <w:p w:rsidR="005A381C" w:rsidRDefault="005A381C" w:rsidP="00924516">
            <w:pPr>
              <w:pStyle w:val="Default"/>
              <w:rPr>
                <w:color w:val="auto"/>
                <w:sz w:val="20"/>
                <w:szCs w:val="20"/>
              </w:rPr>
            </w:pPr>
            <w:r>
              <w:rPr>
                <w:i/>
                <w:iCs/>
                <w:color w:val="auto"/>
                <w:sz w:val="20"/>
                <w:szCs w:val="20"/>
              </w:rPr>
              <w:t xml:space="preserve">”Efter gennemførelse af konverteringen af statsligt kapitalindskud samt påløbne renter i henhold til Aftale om Statsligt Kapitalindskud ejer den Danske Stat 56.710.239 stk. aktier i Vestjysk Bank A/S svarende til nominelt DKK 56.710.239 og dermed 65,96 pct. af aktiekapitalen og stemmerettighederne i Vestjysk Bank A/S. </w:t>
            </w:r>
          </w:p>
          <w:p w:rsidR="005A381C" w:rsidRDefault="005A381C" w:rsidP="00924516">
            <w:pPr>
              <w:pStyle w:val="Default"/>
              <w:rPr>
                <w:color w:val="auto"/>
                <w:sz w:val="20"/>
                <w:szCs w:val="20"/>
              </w:rPr>
            </w:pPr>
            <w:r>
              <w:rPr>
                <w:i/>
                <w:iCs/>
                <w:color w:val="auto"/>
                <w:sz w:val="20"/>
                <w:szCs w:val="20"/>
              </w:rPr>
              <w:lastRenderedPageBreak/>
              <w:t xml:space="preserve">  </w:t>
            </w:r>
          </w:p>
          <w:p w:rsidR="005A381C" w:rsidRDefault="005A381C" w:rsidP="00924516">
            <w:pPr>
              <w:pStyle w:val="Default"/>
              <w:rPr>
                <w:color w:val="auto"/>
                <w:sz w:val="20"/>
                <w:szCs w:val="20"/>
              </w:rPr>
            </w:pPr>
            <w:r>
              <w:rPr>
                <w:i/>
                <w:iCs/>
                <w:color w:val="auto"/>
                <w:sz w:val="20"/>
                <w:szCs w:val="20"/>
              </w:rPr>
              <w:t>Dertil kommer, at Finansiel Stabilitet, som staten ejer 100 pct., ejer 1.291.222 stk. aktier i Vestjysk Bank A/S svarende til en ejerandel efter kapitalforhøjelsen på 1,50 pct. Medregnet denne ejerandel besidder staten samlet 67,46 pct. af aktiekapitalen og stemmerettighederne i Vestjysk Bank A/S.</w:t>
            </w:r>
            <w:r>
              <w:rPr>
                <w:color w:val="auto"/>
                <w:sz w:val="20"/>
                <w:szCs w:val="20"/>
              </w:rPr>
              <w:t xml:space="preserve">” </w:t>
            </w:r>
          </w:p>
          <w:p w:rsidR="005A381C" w:rsidRDefault="005A381C" w:rsidP="00924516">
            <w:pPr>
              <w:pStyle w:val="Default"/>
              <w:rPr>
                <w:color w:val="auto"/>
                <w:sz w:val="20"/>
                <w:szCs w:val="20"/>
              </w:rPr>
            </w:pPr>
            <w:r>
              <w:rPr>
                <w:color w:val="auto"/>
                <w:sz w:val="20"/>
                <w:szCs w:val="20"/>
              </w:rPr>
              <w:t xml:space="preserve"> </w:t>
            </w:r>
          </w:p>
          <w:p w:rsidR="005A381C" w:rsidRDefault="005A381C" w:rsidP="00924516">
            <w:pPr>
              <w:pStyle w:val="Default"/>
              <w:rPr>
                <w:color w:val="auto"/>
                <w:sz w:val="20"/>
                <w:szCs w:val="20"/>
              </w:rPr>
            </w:pPr>
            <w:r>
              <w:rPr>
                <w:color w:val="auto"/>
                <w:sz w:val="20"/>
                <w:szCs w:val="20"/>
              </w:rPr>
              <w:t xml:space="preserve"> </w:t>
            </w:r>
          </w:p>
          <w:p w:rsidR="005A381C" w:rsidRDefault="005A381C" w:rsidP="00924516">
            <w:pPr>
              <w:pStyle w:val="Default"/>
              <w:rPr>
                <w:color w:val="auto"/>
                <w:sz w:val="20"/>
                <w:szCs w:val="20"/>
              </w:rPr>
            </w:pPr>
            <w:r>
              <w:rPr>
                <w:color w:val="auto"/>
                <w:sz w:val="20"/>
                <w:szCs w:val="20"/>
              </w:rPr>
              <w:t xml:space="preserve"> </w:t>
            </w:r>
          </w:p>
          <w:p w:rsidR="005A381C" w:rsidRPr="005A381C" w:rsidRDefault="005A381C" w:rsidP="00924516">
            <w:pPr>
              <w:pStyle w:val="Default"/>
              <w:rPr>
                <w:color w:val="auto"/>
                <w:sz w:val="20"/>
                <w:szCs w:val="20"/>
                <w:lang w:val="en-US"/>
              </w:rPr>
            </w:pPr>
            <w:proofErr w:type="spellStart"/>
            <w:r w:rsidRPr="005A381C">
              <w:rPr>
                <w:b/>
                <w:bCs/>
                <w:color w:val="auto"/>
                <w:sz w:val="20"/>
                <w:szCs w:val="20"/>
                <w:lang w:val="en-US"/>
              </w:rPr>
              <w:t>Vestjysk</w:t>
            </w:r>
            <w:proofErr w:type="spellEnd"/>
            <w:r w:rsidRPr="005A381C">
              <w:rPr>
                <w:b/>
                <w:bCs/>
                <w:color w:val="auto"/>
                <w:sz w:val="20"/>
                <w:szCs w:val="20"/>
                <w:lang w:val="en-US"/>
              </w:rPr>
              <w:t xml:space="preserve"> Bank A/S </w:t>
            </w:r>
          </w:p>
          <w:p w:rsidR="005A381C" w:rsidRPr="005A381C" w:rsidRDefault="005A381C" w:rsidP="00924516">
            <w:pPr>
              <w:pStyle w:val="Default"/>
              <w:rPr>
                <w:color w:val="auto"/>
                <w:sz w:val="20"/>
                <w:szCs w:val="20"/>
                <w:lang w:val="en-US"/>
              </w:rPr>
            </w:pPr>
            <w:r w:rsidRPr="005A381C">
              <w:rPr>
                <w:b/>
                <w:bCs/>
                <w:color w:val="auto"/>
                <w:sz w:val="20"/>
                <w:szCs w:val="20"/>
                <w:lang w:val="en-US"/>
              </w:rPr>
              <w:t xml:space="preserve"> </w:t>
            </w:r>
          </w:p>
          <w:p w:rsidR="005A381C" w:rsidRPr="005A381C" w:rsidRDefault="005A381C" w:rsidP="00924516">
            <w:pPr>
              <w:pStyle w:val="Default"/>
              <w:rPr>
                <w:color w:val="auto"/>
                <w:sz w:val="20"/>
                <w:szCs w:val="20"/>
                <w:lang w:val="en-US"/>
              </w:rPr>
            </w:pPr>
            <w:r w:rsidRPr="005A381C">
              <w:rPr>
                <w:b/>
                <w:bCs/>
                <w:color w:val="auto"/>
                <w:sz w:val="20"/>
                <w:szCs w:val="20"/>
                <w:lang w:val="en-US"/>
              </w:rPr>
              <w:t xml:space="preserve"> </w:t>
            </w:r>
          </w:p>
          <w:p w:rsidR="005A381C" w:rsidRPr="005A381C" w:rsidRDefault="005A381C" w:rsidP="00924516">
            <w:pPr>
              <w:pStyle w:val="Default"/>
              <w:rPr>
                <w:color w:val="auto"/>
                <w:sz w:val="20"/>
                <w:szCs w:val="20"/>
                <w:lang w:val="en-US"/>
              </w:rPr>
            </w:pPr>
            <w:proofErr w:type="spellStart"/>
            <w:r w:rsidRPr="005A381C">
              <w:rPr>
                <w:color w:val="auto"/>
                <w:sz w:val="20"/>
                <w:szCs w:val="20"/>
                <w:lang w:val="en-US"/>
              </w:rPr>
              <w:t>Vagn</w:t>
            </w:r>
            <w:proofErr w:type="spellEnd"/>
            <w:r w:rsidRPr="005A381C">
              <w:rPr>
                <w:color w:val="auto"/>
                <w:sz w:val="20"/>
                <w:szCs w:val="20"/>
                <w:lang w:val="en-US"/>
              </w:rPr>
              <w:t xml:space="preserve"> </w:t>
            </w:r>
            <w:proofErr w:type="spellStart"/>
            <w:r w:rsidRPr="005A381C">
              <w:rPr>
                <w:color w:val="auto"/>
                <w:sz w:val="20"/>
                <w:szCs w:val="20"/>
                <w:lang w:val="en-US"/>
              </w:rPr>
              <w:t>Thorsager</w:t>
            </w:r>
            <w:proofErr w:type="spellEnd"/>
            <w:r w:rsidRPr="005A381C">
              <w:rPr>
                <w:color w:val="auto"/>
                <w:sz w:val="20"/>
                <w:szCs w:val="20"/>
                <w:lang w:val="en-US"/>
              </w:rPr>
              <w:t xml:space="preserve"> </w:t>
            </w:r>
          </w:p>
          <w:p w:rsidR="005A381C" w:rsidRDefault="005A381C" w:rsidP="00924516">
            <w:pPr>
              <w:pStyle w:val="Default"/>
              <w:rPr>
                <w:color w:val="auto"/>
                <w:sz w:val="20"/>
                <w:szCs w:val="20"/>
              </w:rPr>
            </w:pPr>
            <w:r>
              <w:rPr>
                <w:i/>
                <w:iCs/>
                <w:color w:val="auto"/>
                <w:sz w:val="20"/>
                <w:szCs w:val="20"/>
              </w:rPr>
              <w:t xml:space="preserve">adm. bankdirektør </w:t>
            </w:r>
          </w:p>
          <w:p w:rsidR="005A381C" w:rsidRDefault="005A381C" w:rsidP="00924516">
            <w:pPr>
              <w:pStyle w:val="Default"/>
            </w:pPr>
            <w:r>
              <w:rPr>
                <w:rFonts w:ascii="Georgia" w:hAnsi="Georgia" w:cs="Georgia"/>
                <w:color w:val="auto"/>
                <w:sz w:val="20"/>
                <w:szCs w:val="20"/>
              </w:rPr>
              <w:t xml:space="preserve"> </w:t>
            </w:r>
          </w:p>
          <w:p w:rsidR="005A381C" w:rsidRDefault="005A381C" w:rsidP="00924516">
            <w:pPr>
              <w:pStyle w:val="Default"/>
              <w:rPr>
                <w:sz w:val="20"/>
                <w:szCs w:val="20"/>
              </w:rPr>
            </w:pPr>
          </w:p>
        </w:tc>
        <w:tc>
          <w:tcPr>
            <w:tcW w:w="4222" w:type="dxa"/>
          </w:tcPr>
          <w:p w:rsidR="005A381C" w:rsidRDefault="005A381C" w:rsidP="00924516">
            <w:pPr>
              <w:pStyle w:val="Default"/>
              <w:rPr>
                <w:sz w:val="20"/>
                <w:szCs w:val="20"/>
              </w:rPr>
            </w:pPr>
          </w:p>
        </w:tc>
      </w:tr>
    </w:tbl>
    <w:p w:rsidR="005A381C" w:rsidRDefault="005A381C" w:rsidP="005A381C">
      <w:pPr>
        <w:pStyle w:val="Overskrift1"/>
        <w:rPr>
          <w:rFonts w:asciiTheme="minorHAnsi" w:hAnsiTheme="minorHAnsi" w:cstheme="minorHAnsi"/>
          <w:b w:val="0"/>
          <w:sz w:val="22"/>
          <w:szCs w:val="22"/>
        </w:rPr>
      </w:pPr>
    </w:p>
    <w:p w:rsidR="005A381C" w:rsidRDefault="005A381C">
      <w:pPr>
        <w:rPr>
          <w:rFonts w:ascii="Tahoma" w:eastAsia="Times New Roman" w:hAnsi="Tahoma" w:cs="Tahoma"/>
          <w:b/>
          <w:bCs/>
          <w:color w:val="000000"/>
          <w:kern w:val="36"/>
          <w:sz w:val="39"/>
          <w:szCs w:val="39"/>
          <w:lang w:eastAsia="da-DK"/>
        </w:rPr>
      </w:pPr>
      <w:r>
        <w:br w:type="page"/>
      </w:r>
    </w:p>
    <w:p w:rsidR="005A381C" w:rsidRDefault="005A381C" w:rsidP="00196D63">
      <w:pPr>
        <w:pStyle w:val="Overskrift1"/>
      </w:pPr>
    </w:p>
    <w:p w:rsidR="005A381C" w:rsidRPr="00C665DE" w:rsidRDefault="002664A7" w:rsidP="002664A7">
      <w:pPr>
        <w:jc w:val="center"/>
        <w:rPr>
          <w:sz w:val="24"/>
          <w:szCs w:val="24"/>
        </w:rPr>
      </w:pPr>
      <w:r>
        <w:rPr>
          <w:sz w:val="24"/>
          <w:szCs w:val="24"/>
        </w:rPr>
        <w:t>Eksamenss</w:t>
      </w:r>
      <w:r>
        <w:rPr>
          <w:sz w:val="24"/>
          <w:szCs w:val="24"/>
        </w:rPr>
        <w:t xml:space="preserve">pørgsmål </w:t>
      </w:r>
      <w:r w:rsidR="005A381C">
        <w:rPr>
          <w:sz w:val="24"/>
          <w:szCs w:val="24"/>
        </w:rPr>
        <w:t>nr. 6</w:t>
      </w:r>
    </w:p>
    <w:p w:rsidR="005A381C" w:rsidRPr="00C665DE" w:rsidRDefault="005A381C" w:rsidP="005A381C">
      <w:pPr>
        <w:jc w:val="center"/>
        <w:rPr>
          <w:b/>
          <w:sz w:val="28"/>
          <w:szCs w:val="28"/>
        </w:rPr>
      </w:pPr>
      <w:r>
        <w:rPr>
          <w:b/>
          <w:sz w:val="28"/>
          <w:szCs w:val="28"/>
        </w:rPr>
        <w:t>Realkreditlån</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13"/>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hvilke forhold der skal overvejs ved optagelse af et realkreditlån</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13"/>
        </w:numPr>
        <w:rPr>
          <w:rFonts w:asciiTheme="minorHAnsi" w:hAnsiTheme="minorHAnsi" w:cstheme="minorHAnsi"/>
          <w:sz w:val="24"/>
          <w:szCs w:val="24"/>
        </w:rPr>
      </w:pPr>
      <w:r>
        <w:rPr>
          <w:rFonts w:asciiTheme="minorHAnsi" w:hAnsiTheme="minorHAnsi" w:cstheme="minorHAnsi"/>
          <w:sz w:val="24"/>
          <w:szCs w:val="24"/>
        </w:rPr>
        <w:t>Du bedes forklare forskellen på et flexlån og et fastforrentet lån</w:t>
      </w:r>
      <w:r w:rsidRPr="00C665DE">
        <w:rPr>
          <w:rFonts w:asciiTheme="minorHAnsi" w:hAnsiTheme="minorHAnsi" w:cstheme="minorHAnsi"/>
          <w:sz w:val="24"/>
          <w:szCs w:val="24"/>
        </w:rPr>
        <w:br/>
      </w:r>
    </w:p>
    <w:p w:rsidR="005A381C" w:rsidRDefault="005A381C" w:rsidP="005A381C">
      <w:pPr>
        <w:pStyle w:val="Listeafsnit"/>
        <w:numPr>
          <w:ilvl w:val="0"/>
          <w:numId w:val="13"/>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hvordan denne ejendom ellers kan finansieres</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13"/>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hvordan realkreditlån kan anvendes, og i givet fald, hvordan dette lån skal se ud.</w:t>
      </w:r>
    </w:p>
    <w:p w:rsidR="005A381C" w:rsidRPr="00E14550" w:rsidRDefault="005A381C" w:rsidP="005A381C">
      <w:pPr>
        <w:pStyle w:val="Listeafsnit"/>
        <w:rPr>
          <w:rFonts w:cstheme="minorHAnsi"/>
          <w:sz w:val="24"/>
          <w:szCs w:val="24"/>
        </w:rPr>
      </w:pPr>
    </w:p>
    <w:p w:rsidR="005A381C" w:rsidRPr="007F6220" w:rsidRDefault="005A381C" w:rsidP="005A381C">
      <w:pPr>
        <w:pStyle w:val="Listeafsnit"/>
        <w:rPr>
          <w:rFonts w:asciiTheme="minorHAnsi" w:hAnsiTheme="minorHAnsi" w:cstheme="minorHAnsi"/>
        </w:rPr>
      </w:pPr>
    </w:p>
    <w:p w:rsidR="005A381C" w:rsidRDefault="005A381C" w:rsidP="005A381C">
      <w:pPr>
        <w:pStyle w:val="Overskrift1"/>
        <w:rPr>
          <w:rFonts w:asciiTheme="minorHAnsi" w:hAnsiTheme="minorHAnsi" w:cstheme="minorHAnsi"/>
          <w:b w:val="0"/>
          <w:sz w:val="22"/>
          <w:szCs w:val="22"/>
        </w:rPr>
      </w:pPr>
      <w:r w:rsidRPr="007F6220">
        <w:rPr>
          <w:rFonts w:asciiTheme="minorHAnsi" w:hAnsiTheme="minorHAnsi" w:cstheme="minorHAnsi"/>
          <w:b w:val="0"/>
          <w:sz w:val="22"/>
          <w:szCs w:val="22"/>
        </w:rPr>
        <w:t xml:space="preserve">Vedlagt: </w:t>
      </w:r>
      <w:r w:rsidRPr="007F6220">
        <w:rPr>
          <w:rFonts w:asciiTheme="minorHAnsi" w:hAnsiTheme="minorHAnsi" w:cstheme="minorHAnsi"/>
          <w:b w:val="0"/>
          <w:sz w:val="22"/>
          <w:szCs w:val="22"/>
        </w:rPr>
        <w:tab/>
      </w:r>
      <w:r>
        <w:rPr>
          <w:rFonts w:asciiTheme="minorHAnsi" w:hAnsiTheme="minorHAnsi" w:cstheme="minorHAnsi"/>
          <w:b w:val="0"/>
          <w:sz w:val="22"/>
          <w:szCs w:val="22"/>
        </w:rPr>
        <w:t>Opstillinger og tekst til et ejendomssalg.</w:t>
      </w:r>
    </w:p>
    <w:p w:rsidR="005A381C" w:rsidRDefault="005A381C" w:rsidP="005A381C">
      <w:pPr>
        <w:pStyle w:val="Overskrift1"/>
        <w:rPr>
          <w:rFonts w:asciiTheme="minorHAnsi" w:hAnsiTheme="minorHAnsi" w:cstheme="minorHAnsi"/>
          <w:b w:val="0"/>
          <w:sz w:val="22"/>
          <w:szCs w:val="22"/>
        </w:rPr>
      </w:pPr>
      <w:r>
        <w:rPr>
          <w:rFonts w:asciiTheme="minorHAnsi" w:hAnsiTheme="minorHAnsi" w:cstheme="minorHAnsi"/>
          <w:b w:val="0"/>
          <w:sz w:val="22"/>
          <w:szCs w:val="22"/>
        </w:rPr>
        <w:tab/>
        <w:t>Låneoversigt fra Nykredit</w:t>
      </w: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r>
        <w:rPr>
          <w:noProof/>
        </w:rPr>
        <w:drawing>
          <wp:inline distT="0" distB="0" distL="0" distR="0" wp14:anchorId="2C1B212C" wp14:editId="27D47053">
            <wp:extent cx="6120130" cy="3153352"/>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20130" cy="3153352"/>
                    </a:xfrm>
                    <a:prstGeom prst="rect">
                      <a:avLst/>
                    </a:prstGeom>
                  </pic:spPr>
                </pic:pic>
              </a:graphicData>
            </a:graphic>
          </wp:inline>
        </w:drawing>
      </w: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2"/>
      </w:pPr>
      <w:r>
        <w:lastRenderedPageBreak/>
        <w:t xml:space="preserve">Fuldt udlejet investeringsejendom i velfungerende bycenter </w:t>
      </w:r>
    </w:p>
    <w:p w:rsidR="005A381C" w:rsidRDefault="005A381C" w:rsidP="005A381C">
      <w:r>
        <w:t xml:space="preserve">Med rigtig fin strøgbeliggenhed i velfungerende butikscenter i Værløse Bymidte ligger denne fuldt udlejede investeringsejendom med 3 butikslejemål, 3 kontor/klinik lejemål og 1 boliglejemål. I alt 1.404 m2 erhvervsareal og 146 m2 boligareal på 713 m2 grund. Ejendommen på 596 m2 bebygget areal er opført i røde sten med hældningstag med tagpap og opvarmes med fjernvarme ligesom der foran de 3 butikslejemål er opført 183 permanent baldakin. Centret er velbesøgt og velfungerende med ca. 50 butikker og spisesteder, dagligvarebutikker, posthus, biograf, parkerings- og strøgarealer og fin beliggenhed ved stationen. Furesø kommune har netop igangsat et forskønnelsesprojekt, som skal gøre centret endnu mere indbydende. </w:t>
      </w:r>
    </w:p>
    <w:p w:rsidR="005A381C" w:rsidRDefault="005A381C" w:rsidP="005A381C">
      <w:pPr>
        <w:pStyle w:val="Overskrift1"/>
        <w:rPr>
          <w:rFonts w:asciiTheme="minorHAnsi" w:hAnsiTheme="minorHAnsi" w:cstheme="minorHAnsi"/>
          <w:b w:val="0"/>
          <w:sz w:val="22"/>
          <w:szCs w:val="22"/>
        </w:rPr>
      </w:pPr>
      <w:r>
        <w:rPr>
          <w:noProof/>
        </w:rPr>
        <w:drawing>
          <wp:inline distT="0" distB="0" distL="0" distR="0" wp14:anchorId="1BE5E3BD" wp14:editId="5D5E9D5B">
            <wp:extent cx="6120130" cy="349335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20130" cy="3493359"/>
                    </a:xfrm>
                    <a:prstGeom prst="rect">
                      <a:avLst/>
                    </a:prstGeom>
                  </pic:spPr>
                </pic:pic>
              </a:graphicData>
            </a:graphic>
          </wp:inline>
        </w:drawing>
      </w:r>
      <w:r>
        <w:rPr>
          <w:noProof/>
        </w:rPr>
        <w:drawing>
          <wp:inline distT="0" distB="0" distL="0" distR="0" wp14:anchorId="11C781C8" wp14:editId="2DCA8157">
            <wp:extent cx="6120130" cy="2639659"/>
            <wp:effectExtent l="0" t="0" r="0" b="889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20130" cy="2639659"/>
                    </a:xfrm>
                    <a:prstGeom prst="rect">
                      <a:avLst/>
                    </a:prstGeom>
                  </pic:spPr>
                </pic:pic>
              </a:graphicData>
            </a:graphic>
          </wp:inline>
        </w:drawing>
      </w:r>
    </w:p>
    <w:p w:rsidR="005A381C" w:rsidRDefault="005A381C" w:rsidP="005A381C">
      <w:pPr>
        <w:pStyle w:val="Overskrift1"/>
      </w:pPr>
    </w:p>
    <w:p w:rsidR="005A381C" w:rsidRDefault="005A381C" w:rsidP="005A381C">
      <w:pPr>
        <w:pStyle w:val="Overskrift1"/>
      </w:pPr>
    </w:p>
    <w:p w:rsidR="005A381C" w:rsidRDefault="005A381C" w:rsidP="005A381C">
      <w:pPr>
        <w:pStyle w:val="Overskrift1"/>
      </w:pPr>
    </w:p>
    <w:p w:rsidR="005A381C" w:rsidRDefault="005A381C" w:rsidP="005A381C">
      <w:pPr>
        <w:pStyle w:val="Overskrift1"/>
      </w:pPr>
      <w:r>
        <w:t xml:space="preserve">Realkreditlån til erhvervskunder </w:t>
      </w:r>
    </w:p>
    <w:p w:rsidR="005A381C" w:rsidRDefault="005A381C" w:rsidP="005A381C">
      <w:r>
        <w:rPr>
          <w:rStyle w:val="Strk"/>
        </w:rPr>
        <w:t>Oversigten viser de forskellige realkreditprodukter, Nykredit tilbyder erhvervskunder:</w:t>
      </w:r>
    </w:p>
    <w:p w:rsidR="005A381C" w:rsidRDefault="005A381C" w:rsidP="005A381C">
      <w:pPr>
        <w:pStyle w:val="Overskrift2"/>
      </w:pPr>
      <w:r>
        <w:t>Fastforrentet</w:t>
      </w:r>
    </w:p>
    <w:tbl>
      <w:tblPr>
        <w:tblW w:w="5000" w:type="pct"/>
        <w:tblCellSpacing w:w="0" w:type="dxa"/>
        <w:tblCellMar>
          <w:left w:w="0" w:type="dxa"/>
          <w:right w:w="0" w:type="dxa"/>
        </w:tblCellMar>
        <w:tblLook w:val="04A0" w:firstRow="1" w:lastRow="0" w:firstColumn="1" w:lastColumn="0" w:noHBand="0" w:noVBand="1"/>
      </w:tblPr>
      <w:tblGrid>
        <w:gridCol w:w="2289"/>
        <w:gridCol w:w="7349"/>
      </w:tblGrid>
      <w:tr w:rsidR="005A381C" w:rsidTr="00924516">
        <w:trPr>
          <w:tblCellSpacing w:w="0" w:type="dxa"/>
        </w:trPr>
        <w:tc>
          <w:tcPr>
            <w:tcW w:w="0" w:type="auto"/>
            <w:vAlign w:val="center"/>
            <w:hideMark/>
          </w:tcPr>
          <w:p w:rsidR="005A381C" w:rsidRDefault="002664A7" w:rsidP="00924516">
            <w:pPr>
              <w:rPr>
                <w:sz w:val="24"/>
                <w:szCs w:val="24"/>
              </w:rPr>
            </w:pPr>
            <w:hyperlink r:id="rId53" w:history="1">
              <w:r w:rsidR="005A381C">
                <w:rPr>
                  <w:rStyle w:val="Hyperlink"/>
                </w:rPr>
                <w:t xml:space="preserve">Fastforrentet obligationslån </w:t>
              </w:r>
            </w:hyperlink>
          </w:p>
        </w:tc>
        <w:tc>
          <w:tcPr>
            <w:tcW w:w="0" w:type="auto"/>
            <w:vAlign w:val="center"/>
            <w:hideMark/>
          </w:tcPr>
          <w:p w:rsidR="005A381C" w:rsidRDefault="005A381C" w:rsidP="00924516">
            <w:pPr>
              <w:rPr>
                <w:sz w:val="24"/>
                <w:szCs w:val="24"/>
              </w:rPr>
            </w:pPr>
            <w:r>
              <w:t xml:space="preserve">Et obligationslån er et </w:t>
            </w:r>
            <w:proofErr w:type="spellStart"/>
            <w:r>
              <w:t>tradtionelt</w:t>
            </w:r>
            <w:proofErr w:type="spellEnd"/>
            <w:r>
              <w:t xml:space="preserve">, fastforrentet lån baseret på udstedelse af obligationer. </w:t>
            </w:r>
          </w:p>
        </w:tc>
      </w:tr>
      <w:tr w:rsidR="005A381C" w:rsidTr="00924516">
        <w:trPr>
          <w:tblCellSpacing w:w="0" w:type="dxa"/>
        </w:trPr>
        <w:tc>
          <w:tcPr>
            <w:tcW w:w="0" w:type="auto"/>
            <w:vAlign w:val="center"/>
            <w:hideMark/>
          </w:tcPr>
          <w:p w:rsidR="005A381C" w:rsidRDefault="002664A7" w:rsidP="00924516">
            <w:pPr>
              <w:rPr>
                <w:sz w:val="24"/>
                <w:szCs w:val="24"/>
              </w:rPr>
            </w:pPr>
            <w:hyperlink r:id="rId54" w:history="1">
              <w:r w:rsidR="005A381C">
                <w:rPr>
                  <w:rStyle w:val="Hyperlink"/>
                </w:rPr>
                <w:t xml:space="preserve">Fastforrentet kontantlån </w:t>
              </w:r>
            </w:hyperlink>
          </w:p>
        </w:tc>
        <w:tc>
          <w:tcPr>
            <w:tcW w:w="0" w:type="auto"/>
            <w:vAlign w:val="center"/>
            <w:hideMark/>
          </w:tcPr>
          <w:p w:rsidR="005A381C" w:rsidRDefault="005A381C" w:rsidP="00924516">
            <w:pPr>
              <w:rPr>
                <w:sz w:val="24"/>
                <w:szCs w:val="24"/>
              </w:rPr>
            </w:pPr>
            <w:r>
              <w:t xml:space="preserve">Et kontantlån er et fastforrentet lån, der især er velegnet til selskabsbeskattede virksomheder. </w:t>
            </w:r>
          </w:p>
        </w:tc>
      </w:tr>
      <w:tr w:rsidR="005A381C" w:rsidTr="00924516">
        <w:trPr>
          <w:tblCellSpacing w:w="0" w:type="dxa"/>
        </w:trPr>
        <w:tc>
          <w:tcPr>
            <w:tcW w:w="0" w:type="auto"/>
            <w:vAlign w:val="center"/>
            <w:hideMark/>
          </w:tcPr>
          <w:p w:rsidR="005A381C" w:rsidRDefault="005A381C" w:rsidP="00924516">
            <w:pPr>
              <w:rPr>
                <w:sz w:val="24"/>
                <w:szCs w:val="24"/>
              </w:rPr>
            </w:pPr>
            <w:r>
              <w:t> </w:t>
            </w:r>
          </w:p>
        </w:tc>
        <w:tc>
          <w:tcPr>
            <w:tcW w:w="0" w:type="auto"/>
            <w:vAlign w:val="center"/>
            <w:hideMark/>
          </w:tcPr>
          <w:p w:rsidR="005A381C" w:rsidRDefault="005A381C" w:rsidP="00924516">
            <w:pPr>
              <w:rPr>
                <w:sz w:val="20"/>
                <w:szCs w:val="20"/>
              </w:rPr>
            </w:pPr>
          </w:p>
        </w:tc>
      </w:tr>
    </w:tbl>
    <w:p w:rsidR="005A381C" w:rsidRDefault="005A381C" w:rsidP="005A381C">
      <w:pPr>
        <w:pStyle w:val="Overskrift2"/>
      </w:pPr>
      <w:r>
        <w:t>Variabelt</w:t>
      </w:r>
    </w:p>
    <w:tbl>
      <w:tblPr>
        <w:tblW w:w="5000" w:type="pct"/>
        <w:tblCellSpacing w:w="0" w:type="dxa"/>
        <w:tblCellMar>
          <w:left w:w="0" w:type="dxa"/>
          <w:right w:w="0" w:type="dxa"/>
        </w:tblCellMar>
        <w:tblLook w:val="04A0" w:firstRow="1" w:lastRow="0" w:firstColumn="1" w:lastColumn="0" w:noHBand="0" w:noVBand="1"/>
      </w:tblPr>
      <w:tblGrid>
        <w:gridCol w:w="1378"/>
        <w:gridCol w:w="8260"/>
      </w:tblGrid>
      <w:tr w:rsidR="005A381C" w:rsidTr="00924516">
        <w:trPr>
          <w:tblCellSpacing w:w="0" w:type="dxa"/>
        </w:trPr>
        <w:tc>
          <w:tcPr>
            <w:tcW w:w="0" w:type="auto"/>
            <w:vAlign w:val="center"/>
            <w:hideMark/>
          </w:tcPr>
          <w:p w:rsidR="005A381C" w:rsidRDefault="002664A7" w:rsidP="00924516">
            <w:pPr>
              <w:rPr>
                <w:sz w:val="24"/>
                <w:szCs w:val="24"/>
              </w:rPr>
            </w:pPr>
            <w:hyperlink r:id="rId55" w:history="1">
              <w:r w:rsidR="005A381C">
                <w:rPr>
                  <w:rStyle w:val="Hyperlink"/>
                </w:rPr>
                <w:t xml:space="preserve">Tilpasningslån </w:t>
              </w:r>
            </w:hyperlink>
          </w:p>
        </w:tc>
        <w:tc>
          <w:tcPr>
            <w:tcW w:w="0" w:type="auto"/>
            <w:vAlign w:val="center"/>
            <w:hideMark/>
          </w:tcPr>
          <w:p w:rsidR="005A381C" w:rsidRDefault="005A381C" w:rsidP="00924516">
            <w:pPr>
              <w:rPr>
                <w:sz w:val="24"/>
                <w:szCs w:val="24"/>
              </w:rPr>
            </w:pPr>
            <w:r>
              <w:t xml:space="preserve">Et tilpasningslån har en variabel rente, som med faste mellemrum tilpasses markedsrenten. </w:t>
            </w:r>
          </w:p>
        </w:tc>
      </w:tr>
      <w:tr w:rsidR="005A381C" w:rsidTr="00924516">
        <w:trPr>
          <w:tblCellSpacing w:w="0" w:type="dxa"/>
        </w:trPr>
        <w:tc>
          <w:tcPr>
            <w:tcW w:w="0" w:type="auto"/>
            <w:vAlign w:val="center"/>
            <w:hideMark/>
          </w:tcPr>
          <w:p w:rsidR="005A381C" w:rsidRDefault="002664A7" w:rsidP="00924516">
            <w:pPr>
              <w:rPr>
                <w:sz w:val="24"/>
                <w:szCs w:val="24"/>
              </w:rPr>
            </w:pPr>
            <w:hyperlink r:id="rId56" w:history="1">
              <w:proofErr w:type="spellStart"/>
              <w:r w:rsidR="005A381C">
                <w:rPr>
                  <w:rStyle w:val="Hyperlink"/>
                </w:rPr>
                <w:t>RenteMax</w:t>
              </w:r>
              <w:proofErr w:type="spellEnd"/>
              <w:r w:rsidR="005A381C">
                <w:rPr>
                  <w:rStyle w:val="Hyperlink"/>
                </w:rPr>
                <w:t xml:space="preserve"> </w:t>
              </w:r>
            </w:hyperlink>
          </w:p>
        </w:tc>
        <w:tc>
          <w:tcPr>
            <w:tcW w:w="0" w:type="auto"/>
            <w:vAlign w:val="center"/>
            <w:hideMark/>
          </w:tcPr>
          <w:p w:rsidR="005A381C" w:rsidRDefault="005A381C" w:rsidP="00924516">
            <w:pPr>
              <w:rPr>
                <w:sz w:val="24"/>
                <w:szCs w:val="24"/>
              </w:rPr>
            </w:pPr>
            <w:r>
              <w:t xml:space="preserve">Et fleksibelt lån til erhvervskunder, der gerne vil have glæde af den nuværende lave korte rente, men ikke ønsker at løbe risikoen for at blive berørt af kraftige rentestigninger </w:t>
            </w:r>
          </w:p>
        </w:tc>
      </w:tr>
      <w:tr w:rsidR="005A381C" w:rsidTr="00924516">
        <w:trPr>
          <w:tblCellSpacing w:w="0" w:type="dxa"/>
        </w:trPr>
        <w:tc>
          <w:tcPr>
            <w:tcW w:w="0" w:type="auto"/>
            <w:vAlign w:val="center"/>
            <w:hideMark/>
          </w:tcPr>
          <w:p w:rsidR="005A381C" w:rsidRDefault="002664A7" w:rsidP="00924516">
            <w:pPr>
              <w:rPr>
                <w:sz w:val="24"/>
                <w:szCs w:val="24"/>
              </w:rPr>
            </w:pPr>
            <w:hyperlink r:id="rId57" w:history="1">
              <w:r w:rsidR="005A381C">
                <w:rPr>
                  <w:rStyle w:val="Hyperlink"/>
                </w:rPr>
                <w:t xml:space="preserve">VariabelRente2 </w:t>
              </w:r>
            </w:hyperlink>
          </w:p>
        </w:tc>
        <w:tc>
          <w:tcPr>
            <w:tcW w:w="0" w:type="auto"/>
            <w:vAlign w:val="center"/>
            <w:hideMark/>
          </w:tcPr>
          <w:p w:rsidR="005A381C" w:rsidRDefault="005A381C" w:rsidP="00924516">
            <w:pPr>
              <w:rPr>
                <w:sz w:val="24"/>
                <w:szCs w:val="24"/>
              </w:rPr>
            </w:pPr>
            <w:r>
              <w:t xml:space="preserve">Med et VariabelRente2 får din virksomhed den laveste ydelse. Ydelsen vil svinge i takt med, at renten stiger eller falder. </w:t>
            </w:r>
          </w:p>
        </w:tc>
      </w:tr>
      <w:tr w:rsidR="005A381C" w:rsidTr="00924516">
        <w:trPr>
          <w:tblCellSpacing w:w="0" w:type="dxa"/>
        </w:trPr>
        <w:tc>
          <w:tcPr>
            <w:tcW w:w="0" w:type="auto"/>
            <w:vAlign w:val="center"/>
            <w:hideMark/>
          </w:tcPr>
          <w:p w:rsidR="005A381C" w:rsidRDefault="002664A7" w:rsidP="00924516">
            <w:pPr>
              <w:rPr>
                <w:sz w:val="24"/>
                <w:szCs w:val="24"/>
              </w:rPr>
            </w:pPr>
            <w:hyperlink r:id="rId58" w:history="1">
              <w:proofErr w:type="spellStart"/>
              <w:r w:rsidR="005A381C">
                <w:rPr>
                  <w:rStyle w:val="Hyperlink"/>
                </w:rPr>
                <w:t>Ciborlån</w:t>
              </w:r>
              <w:proofErr w:type="spellEnd"/>
              <w:r w:rsidR="005A381C">
                <w:rPr>
                  <w:rStyle w:val="Hyperlink"/>
                </w:rPr>
                <w:t xml:space="preserve"> </w:t>
              </w:r>
            </w:hyperlink>
          </w:p>
        </w:tc>
        <w:tc>
          <w:tcPr>
            <w:tcW w:w="0" w:type="auto"/>
            <w:vAlign w:val="center"/>
            <w:hideMark/>
          </w:tcPr>
          <w:p w:rsidR="005A381C" w:rsidRDefault="005A381C" w:rsidP="00924516">
            <w:pPr>
              <w:rPr>
                <w:sz w:val="24"/>
                <w:szCs w:val="24"/>
              </w:rPr>
            </w:pPr>
            <w:r>
              <w:t xml:space="preserve">Realkreditlån til erhvervskunder, der vil drage fordel af den helt korte rente eller udnytte de fleksible muligheder for at tilknytte finansielle instrumenter </w:t>
            </w:r>
          </w:p>
        </w:tc>
      </w:tr>
      <w:tr w:rsidR="005A381C" w:rsidTr="00924516">
        <w:trPr>
          <w:tblCellSpacing w:w="0" w:type="dxa"/>
        </w:trPr>
        <w:tc>
          <w:tcPr>
            <w:tcW w:w="0" w:type="auto"/>
            <w:vAlign w:val="center"/>
            <w:hideMark/>
          </w:tcPr>
          <w:p w:rsidR="005A381C" w:rsidRDefault="002664A7" w:rsidP="00924516">
            <w:pPr>
              <w:rPr>
                <w:sz w:val="24"/>
                <w:szCs w:val="24"/>
              </w:rPr>
            </w:pPr>
            <w:hyperlink r:id="rId59" w:history="1">
              <w:proofErr w:type="spellStart"/>
              <w:r w:rsidR="005A381C">
                <w:rPr>
                  <w:rStyle w:val="Hyperlink"/>
                </w:rPr>
                <w:t>Euriborlån</w:t>
              </w:r>
              <w:proofErr w:type="spellEnd"/>
              <w:r w:rsidR="005A381C">
                <w:rPr>
                  <w:rStyle w:val="Hyperlink"/>
                </w:rPr>
                <w:t xml:space="preserve"> </w:t>
              </w:r>
            </w:hyperlink>
          </w:p>
        </w:tc>
        <w:tc>
          <w:tcPr>
            <w:tcW w:w="0" w:type="auto"/>
            <w:vAlign w:val="center"/>
            <w:hideMark/>
          </w:tcPr>
          <w:p w:rsidR="005A381C" w:rsidRDefault="005A381C" w:rsidP="00924516">
            <w:pPr>
              <w:rPr>
                <w:sz w:val="24"/>
                <w:szCs w:val="24"/>
              </w:rPr>
            </w:pPr>
            <w:r>
              <w:t xml:space="preserve">De billigste realkreditlån i euro til erhvervskunder. Renten er variabel og baseres på den helt korte, lave europæiske rente. </w:t>
            </w:r>
          </w:p>
        </w:tc>
      </w:tr>
      <w:tr w:rsidR="005A381C" w:rsidTr="00924516">
        <w:trPr>
          <w:tblCellSpacing w:w="0" w:type="dxa"/>
        </w:trPr>
        <w:tc>
          <w:tcPr>
            <w:tcW w:w="0" w:type="auto"/>
            <w:vAlign w:val="center"/>
            <w:hideMark/>
          </w:tcPr>
          <w:p w:rsidR="005A381C" w:rsidRDefault="005A381C" w:rsidP="00924516">
            <w:pPr>
              <w:rPr>
                <w:sz w:val="24"/>
                <w:szCs w:val="24"/>
              </w:rPr>
            </w:pPr>
            <w:r>
              <w:t> </w:t>
            </w:r>
          </w:p>
        </w:tc>
        <w:tc>
          <w:tcPr>
            <w:tcW w:w="0" w:type="auto"/>
            <w:vAlign w:val="center"/>
            <w:hideMark/>
          </w:tcPr>
          <w:p w:rsidR="005A381C" w:rsidRDefault="005A381C" w:rsidP="00924516">
            <w:pPr>
              <w:rPr>
                <w:sz w:val="20"/>
                <w:szCs w:val="20"/>
              </w:rPr>
            </w:pPr>
          </w:p>
        </w:tc>
      </w:tr>
    </w:tbl>
    <w:p w:rsidR="005A381C" w:rsidRDefault="005A381C" w:rsidP="005A381C">
      <w:pPr>
        <w:pStyle w:val="Overskrift2"/>
      </w:pPr>
      <w:r>
        <w:t>Øvrige lån</w:t>
      </w:r>
    </w:p>
    <w:tbl>
      <w:tblPr>
        <w:tblW w:w="5000" w:type="pct"/>
        <w:tblCellSpacing w:w="0" w:type="dxa"/>
        <w:tblCellMar>
          <w:left w:w="0" w:type="dxa"/>
          <w:right w:w="0" w:type="dxa"/>
        </w:tblCellMar>
        <w:tblLook w:val="04A0" w:firstRow="1" w:lastRow="0" w:firstColumn="1" w:lastColumn="0" w:noHBand="0" w:noVBand="1"/>
      </w:tblPr>
      <w:tblGrid>
        <w:gridCol w:w="1189"/>
        <w:gridCol w:w="8449"/>
      </w:tblGrid>
      <w:tr w:rsidR="005A381C" w:rsidTr="00924516">
        <w:trPr>
          <w:tblCellSpacing w:w="0" w:type="dxa"/>
        </w:trPr>
        <w:tc>
          <w:tcPr>
            <w:tcW w:w="0" w:type="auto"/>
            <w:vAlign w:val="center"/>
            <w:hideMark/>
          </w:tcPr>
          <w:p w:rsidR="005A381C" w:rsidRDefault="002664A7" w:rsidP="00924516">
            <w:pPr>
              <w:rPr>
                <w:sz w:val="24"/>
                <w:szCs w:val="24"/>
              </w:rPr>
            </w:pPr>
            <w:hyperlink r:id="rId60" w:history="1">
              <w:r w:rsidR="005A381C">
                <w:rPr>
                  <w:rStyle w:val="Hyperlink"/>
                </w:rPr>
                <w:t xml:space="preserve">Lån i euro </w:t>
              </w:r>
            </w:hyperlink>
          </w:p>
        </w:tc>
        <w:tc>
          <w:tcPr>
            <w:tcW w:w="0" w:type="auto"/>
            <w:vAlign w:val="center"/>
            <w:hideMark/>
          </w:tcPr>
          <w:p w:rsidR="005A381C" w:rsidRDefault="005A381C" w:rsidP="00924516">
            <w:pPr>
              <w:rPr>
                <w:sz w:val="24"/>
                <w:szCs w:val="24"/>
              </w:rPr>
            </w:pPr>
            <w:r>
              <w:t xml:space="preserve">Der findes forskellige finansieringsformer i euro. Læs mere om lån i euro. </w:t>
            </w:r>
          </w:p>
        </w:tc>
      </w:tr>
      <w:tr w:rsidR="005A381C" w:rsidTr="00924516">
        <w:trPr>
          <w:tblCellSpacing w:w="0" w:type="dxa"/>
        </w:trPr>
        <w:tc>
          <w:tcPr>
            <w:tcW w:w="0" w:type="auto"/>
            <w:vAlign w:val="center"/>
            <w:hideMark/>
          </w:tcPr>
          <w:p w:rsidR="005A381C" w:rsidRDefault="002664A7" w:rsidP="00924516">
            <w:pPr>
              <w:rPr>
                <w:sz w:val="24"/>
                <w:szCs w:val="24"/>
              </w:rPr>
            </w:pPr>
            <w:hyperlink r:id="rId61" w:history="1">
              <w:r w:rsidR="005A381C">
                <w:rPr>
                  <w:rStyle w:val="Hyperlink"/>
                </w:rPr>
                <w:t xml:space="preserve">Forhåndslån </w:t>
              </w:r>
            </w:hyperlink>
          </w:p>
        </w:tc>
        <w:tc>
          <w:tcPr>
            <w:tcW w:w="0" w:type="auto"/>
            <w:vAlign w:val="center"/>
            <w:hideMark/>
          </w:tcPr>
          <w:p w:rsidR="005A381C" w:rsidRDefault="005A381C" w:rsidP="00924516">
            <w:pPr>
              <w:rPr>
                <w:sz w:val="24"/>
                <w:szCs w:val="24"/>
              </w:rPr>
            </w:pPr>
            <w:r>
              <w:t xml:space="preserve">Forhåndslån er et realkreditlån, der optages til finansiering af byggeprojekter. Det kan optages, inden byggeprojektet påbegyndes eller i løbet af byggeperioden. </w:t>
            </w:r>
          </w:p>
        </w:tc>
      </w:tr>
      <w:tr w:rsidR="005A381C" w:rsidTr="00924516">
        <w:trPr>
          <w:tblCellSpacing w:w="0" w:type="dxa"/>
        </w:trPr>
        <w:tc>
          <w:tcPr>
            <w:tcW w:w="0" w:type="auto"/>
            <w:vAlign w:val="center"/>
            <w:hideMark/>
          </w:tcPr>
          <w:p w:rsidR="005A381C" w:rsidRDefault="002664A7" w:rsidP="00924516">
            <w:pPr>
              <w:rPr>
                <w:sz w:val="24"/>
                <w:szCs w:val="24"/>
              </w:rPr>
            </w:pPr>
            <w:hyperlink r:id="rId62" w:history="1">
              <w:r w:rsidR="005A381C">
                <w:rPr>
                  <w:rStyle w:val="Hyperlink"/>
                </w:rPr>
                <w:t xml:space="preserve">Lån i udlandet </w:t>
              </w:r>
            </w:hyperlink>
          </w:p>
        </w:tc>
        <w:tc>
          <w:tcPr>
            <w:tcW w:w="0" w:type="auto"/>
            <w:vAlign w:val="center"/>
            <w:hideMark/>
          </w:tcPr>
          <w:p w:rsidR="005A381C" w:rsidRDefault="005A381C" w:rsidP="00924516">
            <w:pPr>
              <w:rPr>
                <w:sz w:val="24"/>
                <w:szCs w:val="24"/>
              </w:rPr>
            </w:pPr>
            <w:r>
              <w:t xml:space="preserve">Nykredit kan tilbyde rådgivning i forbindelse med finansiering af erhvervsejendomme i Sverige, Norge, Tyskland og Storbritannien. </w:t>
            </w:r>
          </w:p>
        </w:tc>
      </w:tr>
      <w:tr w:rsidR="005A381C" w:rsidTr="00924516">
        <w:trPr>
          <w:tblCellSpacing w:w="0" w:type="dxa"/>
        </w:trPr>
        <w:tc>
          <w:tcPr>
            <w:tcW w:w="0" w:type="auto"/>
            <w:vAlign w:val="center"/>
            <w:hideMark/>
          </w:tcPr>
          <w:p w:rsidR="005A381C" w:rsidRDefault="002664A7" w:rsidP="00924516">
            <w:pPr>
              <w:rPr>
                <w:sz w:val="24"/>
                <w:szCs w:val="24"/>
              </w:rPr>
            </w:pPr>
            <w:hyperlink r:id="rId63" w:history="1">
              <w:r w:rsidR="005A381C">
                <w:rPr>
                  <w:rStyle w:val="Hyperlink"/>
                </w:rPr>
                <w:t xml:space="preserve">Maskinlån </w:t>
              </w:r>
            </w:hyperlink>
          </w:p>
        </w:tc>
        <w:tc>
          <w:tcPr>
            <w:tcW w:w="0" w:type="auto"/>
            <w:vAlign w:val="center"/>
            <w:hideMark/>
          </w:tcPr>
          <w:p w:rsidR="005A381C" w:rsidRDefault="005A381C" w:rsidP="00924516">
            <w:pPr>
              <w:rPr>
                <w:sz w:val="24"/>
                <w:szCs w:val="24"/>
              </w:rPr>
            </w:pPr>
            <w:r>
              <w:t xml:space="preserve">Et maskinlån er et realkreditlån med sikkerhed i virksomhedens maskiner og bygninger. </w:t>
            </w:r>
          </w:p>
        </w:tc>
      </w:tr>
    </w:tbl>
    <w:p w:rsidR="005A381C" w:rsidRDefault="005A381C" w:rsidP="005A381C">
      <w:pPr>
        <w:pStyle w:val="Overskrift1"/>
        <w:rPr>
          <w:rFonts w:asciiTheme="minorHAnsi" w:hAnsiTheme="minorHAnsi" w:cstheme="minorHAnsi"/>
          <w:b w:val="0"/>
          <w:sz w:val="22"/>
          <w:szCs w:val="22"/>
        </w:rPr>
      </w:pPr>
    </w:p>
    <w:p w:rsidR="005A381C" w:rsidRDefault="005A381C" w:rsidP="00196D63">
      <w:pPr>
        <w:pStyle w:val="Overskrift1"/>
      </w:pPr>
    </w:p>
    <w:p w:rsidR="005A381C" w:rsidRPr="00C665DE" w:rsidRDefault="002664A7" w:rsidP="005A381C">
      <w:pPr>
        <w:jc w:val="center"/>
        <w:rPr>
          <w:sz w:val="24"/>
          <w:szCs w:val="24"/>
        </w:rPr>
      </w:pPr>
      <w:r>
        <w:rPr>
          <w:sz w:val="24"/>
          <w:szCs w:val="24"/>
        </w:rPr>
        <w:lastRenderedPageBreak/>
        <w:t>Eksamensspørgsmål</w:t>
      </w:r>
      <w:r>
        <w:rPr>
          <w:sz w:val="24"/>
          <w:szCs w:val="24"/>
        </w:rPr>
        <w:t xml:space="preserve"> nr. </w:t>
      </w:r>
      <w:r w:rsidR="005A381C">
        <w:rPr>
          <w:sz w:val="24"/>
          <w:szCs w:val="24"/>
        </w:rPr>
        <w:t>7</w:t>
      </w:r>
    </w:p>
    <w:p w:rsidR="005A381C" w:rsidRPr="00C665DE" w:rsidRDefault="005A381C" w:rsidP="005A381C">
      <w:pPr>
        <w:jc w:val="center"/>
        <w:rPr>
          <w:b/>
          <w:sz w:val="28"/>
          <w:szCs w:val="28"/>
        </w:rPr>
      </w:pPr>
      <w:r>
        <w:rPr>
          <w:b/>
          <w:sz w:val="28"/>
          <w:szCs w:val="28"/>
        </w:rPr>
        <w:t>Aktieemission</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14"/>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hvilke krav, som der stilles til et børsnoteret selskab.</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14"/>
        </w:numPr>
        <w:rPr>
          <w:rFonts w:asciiTheme="minorHAnsi" w:hAnsiTheme="minorHAnsi" w:cstheme="minorHAnsi"/>
          <w:sz w:val="24"/>
          <w:szCs w:val="24"/>
        </w:rPr>
      </w:pPr>
      <w:r>
        <w:rPr>
          <w:rFonts w:asciiTheme="minorHAnsi" w:hAnsiTheme="minorHAnsi" w:cstheme="minorHAnsi"/>
          <w:sz w:val="24"/>
          <w:szCs w:val="24"/>
        </w:rPr>
        <w:t>Du bedes forklare, hvad et børsprospekt er</w:t>
      </w:r>
      <w:r w:rsidRPr="00C665DE">
        <w:rPr>
          <w:rFonts w:asciiTheme="minorHAnsi" w:hAnsiTheme="minorHAnsi" w:cstheme="minorHAnsi"/>
          <w:sz w:val="24"/>
          <w:szCs w:val="24"/>
        </w:rPr>
        <w:br/>
      </w:r>
    </w:p>
    <w:p w:rsidR="005A381C" w:rsidRDefault="005A381C" w:rsidP="005A381C">
      <w:pPr>
        <w:pStyle w:val="Listeafsnit"/>
        <w:numPr>
          <w:ilvl w:val="0"/>
          <w:numId w:val="14"/>
        </w:numPr>
        <w:rPr>
          <w:rFonts w:asciiTheme="minorHAnsi" w:hAnsiTheme="minorHAnsi" w:cstheme="minorHAnsi"/>
          <w:sz w:val="24"/>
          <w:szCs w:val="24"/>
        </w:rPr>
      </w:pPr>
      <w:r w:rsidRPr="006B6CEE">
        <w:rPr>
          <w:rFonts w:asciiTheme="minorHAnsi" w:hAnsiTheme="minorHAnsi" w:cstheme="minorHAnsi"/>
          <w:sz w:val="24"/>
          <w:szCs w:val="24"/>
        </w:rPr>
        <w:t xml:space="preserve">Du skal </w:t>
      </w:r>
      <w:r>
        <w:rPr>
          <w:rFonts w:asciiTheme="minorHAnsi" w:hAnsiTheme="minorHAnsi" w:cstheme="minorHAnsi"/>
          <w:sz w:val="24"/>
          <w:szCs w:val="24"/>
        </w:rPr>
        <w:t xml:space="preserve">forklare, hvad en børskurs er, og </w:t>
      </w:r>
      <w:r w:rsidRPr="006B6CEE">
        <w:rPr>
          <w:rFonts w:asciiTheme="minorHAnsi" w:hAnsiTheme="minorHAnsi" w:cstheme="minorHAnsi"/>
          <w:sz w:val="24"/>
          <w:szCs w:val="24"/>
        </w:rPr>
        <w:t>analysere</w:t>
      </w:r>
      <w:r>
        <w:rPr>
          <w:rFonts w:asciiTheme="minorHAnsi" w:hAnsiTheme="minorHAnsi" w:cstheme="minorHAnsi"/>
          <w:sz w:val="24"/>
          <w:szCs w:val="24"/>
        </w:rPr>
        <w:t xml:space="preserve"> hvordan en aktieudvidelse vil påvirke børskursen.</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14"/>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 xml:space="preserve">hvilken kapitaludvidelsesform, som </w:t>
      </w:r>
      <w:proofErr w:type="spellStart"/>
      <w:r>
        <w:rPr>
          <w:rFonts w:asciiTheme="minorHAnsi" w:hAnsiTheme="minorHAnsi" w:cstheme="minorHAnsi"/>
          <w:sz w:val="24"/>
          <w:szCs w:val="24"/>
        </w:rPr>
        <w:t>Aab</w:t>
      </w:r>
      <w:proofErr w:type="spellEnd"/>
      <w:r>
        <w:rPr>
          <w:rFonts w:asciiTheme="minorHAnsi" w:hAnsiTheme="minorHAnsi" w:cstheme="minorHAnsi"/>
          <w:sz w:val="24"/>
          <w:szCs w:val="24"/>
        </w:rPr>
        <w:t xml:space="preserve"> skal vælge.</w:t>
      </w:r>
    </w:p>
    <w:p w:rsidR="005A381C" w:rsidRPr="00E14550" w:rsidRDefault="005A381C" w:rsidP="005A381C">
      <w:pPr>
        <w:pStyle w:val="Listeafsnit"/>
        <w:rPr>
          <w:rFonts w:cstheme="minorHAnsi"/>
          <w:sz w:val="24"/>
          <w:szCs w:val="24"/>
        </w:rPr>
      </w:pPr>
    </w:p>
    <w:p w:rsidR="005A381C" w:rsidRPr="007F6220" w:rsidRDefault="005A381C" w:rsidP="005A381C">
      <w:pPr>
        <w:pStyle w:val="Listeafsnit"/>
        <w:rPr>
          <w:rFonts w:asciiTheme="minorHAnsi" w:hAnsiTheme="minorHAnsi" w:cstheme="minorHAnsi"/>
        </w:rPr>
      </w:pPr>
    </w:p>
    <w:p w:rsidR="005A381C" w:rsidRDefault="005A381C" w:rsidP="005A381C">
      <w:pPr>
        <w:pStyle w:val="Overskrift1"/>
        <w:rPr>
          <w:b w:val="0"/>
          <w:color w:val="auto"/>
          <w:sz w:val="22"/>
        </w:rPr>
      </w:pPr>
      <w:r w:rsidRPr="007F6220">
        <w:rPr>
          <w:rFonts w:asciiTheme="minorHAnsi" w:hAnsiTheme="minorHAnsi" w:cstheme="minorHAnsi"/>
          <w:b w:val="0"/>
          <w:sz w:val="22"/>
          <w:szCs w:val="22"/>
        </w:rPr>
        <w:t xml:space="preserve">Vedlagt: </w:t>
      </w:r>
      <w:r w:rsidRPr="007F6220">
        <w:rPr>
          <w:rFonts w:asciiTheme="minorHAnsi" w:hAnsiTheme="minorHAnsi" w:cstheme="minorHAnsi"/>
          <w:b w:val="0"/>
          <w:sz w:val="22"/>
          <w:szCs w:val="22"/>
        </w:rPr>
        <w:tab/>
      </w:r>
      <w:hyperlink r:id="rId64" w:history="1">
        <w:r w:rsidRPr="00B512BF">
          <w:rPr>
            <w:rStyle w:val="Hyperlink"/>
            <w:b w:val="0"/>
            <w:color w:val="auto"/>
            <w:sz w:val="22"/>
          </w:rPr>
          <w:t>AaB vil hente 37 mio. i ny aktieemission</w:t>
        </w:r>
      </w:hyperlink>
    </w:p>
    <w:p w:rsidR="005A381C" w:rsidRDefault="005A381C" w:rsidP="005A381C">
      <w:pPr>
        <w:autoSpaceDE w:val="0"/>
        <w:autoSpaceDN w:val="0"/>
        <w:adjustRightInd w:val="0"/>
        <w:spacing w:after="0" w:line="240" w:lineRule="auto"/>
        <w:rPr>
          <w:rFonts w:ascii="Verdana-Bold" w:hAnsi="Verdana-Bold" w:cs="Verdana-Bold"/>
          <w:b/>
          <w:bCs/>
        </w:rPr>
      </w:pPr>
      <w:r>
        <w:rPr>
          <w:b/>
        </w:rPr>
        <w:tab/>
      </w:r>
      <w:r>
        <w:rPr>
          <w:rFonts w:ascii="Verdana-Bold" w:hAnsi="Verdana-Bold" w:cs="Verdana-Bold"/>
          <w:b/>
          <w:bCs/>
        </w:rPr>
        <w:t>Børsmeddelelse nr. 2014/02</w:t>
      </w: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2664A7" w:rsidP="005A381C">
      <w:pPr>
        <w:pStyle w:val="Overskrift1"/>
      </w:pPr>
      <w:hyperlink r:id="rId65" w:history="1">
        <w:r w:rsidR="005A381C">
          <w:rPr>
            <w:rStyle w:val="Hyperlink"/>
          </w:rPr>
          <w:t>AaB vil hente 37 mio. i ny aktieemission</w:t>
        </w:r>
      </w:hyperlink>
    </w:p>
    <w:p w:rsidR="005A381C" w:rsidRDefault="005A381C" w:rsidP="005A381C">
      <w:r>
        <w:rPr>
          <w:rStyle w:val="image-credits"/>
        </w:rPr>
        <w:t>Foto: FrontzoneSport.dk</w:t>
      </w:r>
      <w:r>
        <w:t xml:space="preserve"> </w:t>
      </w:r>
    </w:p>
    <w:p w:rsidR="005A381C" w:rsidRDefault="005A381C" w:rsidP="005A381C">
      <w:pPr>
        <w:pStyle w:val="NormalWeb"/>
        <w:sectPr w:rsidR="005A381C" w:rsidSect="00C665DE">
          <w:type w:val="continuous"/>
          <w:pgSz w:w="11906" w:h="16838"/>
          <w:pgMar w:top="1701" w:right="1134" w:bottom="1701" w:left="1134" w:header="708" w:footer="708" w:gutter="0"/>
          <w:cols w:space="708"/>
          <w:docGrid w:linePitch="360"/>
        </w:sectPr>
      </w:pPr>
    </w:p>
    <w:p w:rsidR="005A381C" w:rsidRDefault="005A381C" w:rsidP="005A381C">
      <w:pPr>
        <w:pStyle w:val="NormalWeb"/>
      </w:pPr>
      <w:r>
        <w:lastRenderedPageBreak/>
        <w:t>Økonomien er stram i AaB, selv om klubbens førstehold i disse dage går fra sejr til sejr, og nu håber klubbens ledelse at få tilført et stort millionbeløb for at sikre fremtidig eksistens.</w:t>
      </w:r>
    </w:p>
    <w:p w:rsidR="005A381C" w:rsidRDefault="005A381C" w:rsidP="005A381C">
      <w:pPr>
        <w:pStyle w:val="NormalWeb"/>
      </w:pPr>
      <w:r>
        <w:t>Således beder ledelsen nu om aktionærernes tilladelse til i det kommende halvandet år at gennemføre en eller flere aktieudvidelser til en værdi af op imod 37 millioner kroner, ligesom man foreslår at nedsætte den nuværende aktiekapital med 11,1 mio. kroner til 3,7 mio. kroner.</w:t>
      </w:r>
    </w:p>
    <w:p w:rsidR="005A381C" w:rsidRDefault="005A381C" w:rsidP="005A381C">
      <w:pPr>
        <w:pStyle w:val="NormalWeb"/>
      </w:pPr>
      <w:r>
        <w:t>I den eventuelt kommende aktieemission vil nuværende aktionærer derfor få ret til at fortegne nye aktier til en favorabel kurs, oplyser man.</w:t>
      </w:r>
    </w:p>
    <w:p w:rsidR="005A381C" w:rsidRDefault="005A381C" w:rsidP="005A381C">
      <w:pPr>
        <w:pStyle w:val="NormalWeb"/>
      </w:pPr>
      <w:r>
        <w:lastRenderedPageBreak/>
        <w:t xml:space="preserve">- Vi håber og tror, at aktionærerne vil se velvilligt på </w:t>
      </w:r>
      <w:proofErr w:type="spellStart"/>
      <w:r>
        <w:t>på</w:t>
      </w:r>
      <w:proofErr w:type="spellEnd"/>
      <w:r>
        <w:t xml:space="preserve"> både nedskrivningen og udvidelsen, siger administrerende direktør Stephan </w:t>
      </w:r>
      <w:proofErr w:type="spellStart"/>
      <w:r>
        <w:t>Schors</w:t>
      </w:r>
      <w:proofErr w:type="spellEnd"/>
      <w:r>
        <w:t xml:space="preserve"> ifølge Ritzau.</w:t>
      </w:r>
    </w:p>
    <w:p w:rsidR="005A381C" w:rsidRDefault="005A381C" w:rsidP="005A381C">
      <w:pPr>
        <w:pStyle w:val="NormalWeb"/>
      </w:pPr>
      <w:r>
        <w:t>- Det er selvfølgelig vores opgave på generalforsamlingen at forklare, at det her en den bedste måde af få AaB på fode igen rent økonomisk, tilføjer direktøren.</w:t>
      </w:r>
    </w:p>
    <w:p w:rsidR="005A381C" w:rsidRDefault="005A381C" w:rsidP="005A381C">
      <w:pPr>
        <w:pStyle w:val="NormalWeb"/>
      </w:pPr>
      <w:r>
        <w:t>AaB tabte i sidste regnskabsår hele 27 millioner kroner, men forventningen til 2014 lyder på, at man kommer til at gå i balance.</w:t>
      </w:r>
    </w:p>
    <w:p w:rsidR="005A381C" w:rsidRDefault="005A381C" w:rsidP="005A381C">
      <w:pPr>
        <w:pStyle w:val="NormalWeb"/>
        <w:sectPr w:rsidR="005A381C" w:rsidSect="00343C97">
          <w:type w:val="continuous"/>
          <w:pgSz w:w="11906" w:h="16838"/>
          <w:pgMar w:top="1701" w:right="1134" w:bottom="1701" w:left="1134" w:header="708" w:footer="708" w:gutter="0"/>
          <w:cols w:num="2" w:space="708"/>
          <w:docGrid w:linePitch="360"/>
        </w:sectPr>
      </w:pPr>
      <w:r>
        <w:t>Generalforsamlingen afholdes 24. april</w:t>
      </w:r>
    </w:p>
    <w:p w:rsidR="005A381C" w:rsidRDefault="005A381C" w:rsidP="005A381C">
      <w:pPr>
        <w:pStyle w:val="NormalWeb"/>
      </w:pPr>
      <w:r>
        <w:lastRenderedPageBreak/>
        <w:t>.</w:t>
      </w: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5A381C">
      <w:pPr>
        <w:autoSpaceDE w:val="0"/>
        <w:autoSpaceDN w:val="0"/>
        <w:adjustRightInd w:val="0"/>
        <w:spacing w:after="0" w:line="240" w:lineRule="auto"/>
        <w:rPr>
          <w:rFonts w:ascii="Verdana-Bold" w:hAnsi="Verdana-Bold" w:cs="Verdana-Bold"/>
          <w:b/>
          <w:bCs/>
          <w:sz w:val="16"/>
          <w:szCs w:val="16"/>
        </w:rPr>
      </w:pPr>
    </w:p>
    <w:p w:rsidR="005A381C" w:rsidRDefault="005A381C" w:rsidP="005A381C">
      <w:pPr>
        <w:autoSpaceDE w:val="0"/>
        <w:autoSpaceDN w:val="0"/>
        <w:adjustRightInd w:val="0"/>
        <w:spacing w:after="0" w:line="240" w:lineRule="auto"/>
        <w:rPr>
          <w:rFonts w:ascii="Verdana-Bold" w:hAnsi="Verdana-Bold" w:cs="Verdana-Bold"/>
          <w:b/>
          <w:bCs/>
          <w:sz w:val="16"/>
          <w:szCs w:val="16"/>
        </w:rPr>
      </w:pPr>
      <w:r>
        <w:rPr>
          <w:rFonts w:ascii="Verdana-Bold" w:hAnsi="Verdana-Bold" w:cs="Verdana-Bold"/>
          <w:b/>
          <w:bCs/>
          <w:sz w:val="16"/>
          <w:szCs w:val="16"/>
        </w:rPr>
        <w:t>Aalborg Boldspilklub A/S</w:t>
      </w:r>
    </w:p>
    <w:p w:rsidR="005A381C" w:rsidRDefault="005A381C" w:rsidP="005A381C">
      <w:pPr>
        <w:autoSpaceDE w:val="0"/>
        <w:autoSpaceDN w:val="0"/>
        <w:adjustRightInd w:val="0"/>
        <w:spacing w:after="0" w:line="240" w:lineRule="auto"/>
        <w:rPr>
          <w:rFonts w:ascii="Verdana-Italic" w:hAnsi="Verdana-Italic" w:cs="Verdana-Italic"/>
          <w:i/>
          <w:iCs/>
          <w:sz w:val="16"/>
          <w:szCs w:val="16"/>
        </w:rPr>
      </w:pPr>
      <w:r>
        <w:rPr>
          <w:rFonts w:ascii="Verdana-Italic" w:hAnsi="Verdana-Italic" w:cs="Verdana-Italic"/>
          <w:i/>
          <w:iCs/>
          <w:sz w:val="16"/>
          <w:szCs w:val="16"/>
        </w:rPr>
        <w:t>Børsmeddelelse nr. 2014/02</w:t>
      </w:r>
    </w:p>
    <w:p w:rsidR="005A381C" w:rsidRDefault="005A381C" w:rsidP="005A381C">
      <w:pPr>
        <w:autoSpaceDE w:val="0"/>
        <w:autoSpaceDN w:val="0"/>
        <w:adjustRightInd w:val="0"/>
        <w:spacing w:after="0" w:line="240" w:lineRule="auto"/>
        <w:rPr>
          <w:rFonts w:ascii="Verdana" w:hAnsi="Verdana" w:cs="Verdana"/>
          <w:sz w:val="16"/>
          <w:szCs w:val="16"/>
        </w:rPr>
      </w:pPr>
      <w:r>
        <w:rPr>
          <w:rFonts w:ascii="Verdana-Italic" w:hAnsi="Verdana-Italic" w:cs="Verdana-Italic"/>
          <w:i/>
          <w:iCs/>
          <w:sz w:val="16"/>
          <w:szCs w:val="16"/>
        </w:rPr>
        <w:t xml:space="preserve">Børsmeddelelse nr. 2014/02 </w:t>
      </w:r>
      <w:r>
        <w:rPr>
          <w:rFonts w:ascii="Verdana" w:hAnsi="Verdana" w:cs="Verdana"/>
          <w:sz w:val="16"/>
          <w:szCs w:val="16"/>
        </w:rPr>
        <w:t>Side 1 af 1</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NASDAQ OMX Copenhagen A/S</w:t>
      </w:r>
    </w:p>
    <w:p w:rsidR="005A381C" w:rsidRDefault="005A381C" w:rsidP="005A381C">
      <w:pPr>
        <w:autoSpaceDE w:val="0"/>
        <w:autoSpaceDN w:val="0"/>
        <w:adjustRightInd w:val="0"/>
        <w:spacing w:after="0" w:line="240" w:lineRule="auto"/>
        <w:rPr>
          <w:rFonts w:ascii="Verdana-Bold" w:hAnsi="Verdana-Bold" w:cs="Verdana-Bold"/>
          <w:b/>
          <w:bCs/>
        </w:rPr>
      </w:pPr>
      <w:r>
        <w:rPr>
          <w:rFonts w:ascii="Verdana-Bold" w:hAnsi="Verdana-Bold" w:cs="Verdana-Bold"/>
          <w:b/>
          <w:bCs/>
        </w:rPr>
        <w:t>Børsmeddelelse nr. 2014/02</w:t>
      </w:r>
    </w:p>
    <w:p w:rsidR="005A381C" w:rsidRDefault="005A381C" w:rsidP="005A381C">
      <w:pPr>
        <w:autoSpaceDE w:val="0"/>
        <w:autoSpaceDN w:val="0"/>
        <w:adjustRightInd w:val="0"/>
        <w:spacing w:after="0" w:line="240" w:lineRule="auto"/>
        <w:rPr>
          <w:rFonts w:ascii="Verdana" w:hAnsi="Verdana" w:cs="Verdana"/>
          <w:sz w:val="18"/>
          <w:szCs w:val="18"/>
        </w:rPr>
      </w:pPr>
      <w:r>
        <w:rPr>
          <w:rFonts w:ascii="Verdana" w:hAnsi="Verdana" w:cs="Verdana"/>
          <w:sz w:val="18"/>
          <w:szCs w:val="18"/>
        </w:rPr>
        <w:t>Aalborg 3. marts 2014</w:t>
      </w:r>
    </w:p>
    <w:p w:rsidR="005A381C" w:rsidRDefault="005A381C" w:rsidP="005A381C">
      <w:pPr>
        <w:autoSpaceDE w:val="0"/>
        <w:autoSpaceDN w:val="0"/>
        <w:adjustRightInd w:val="0"/>
        <w:spacing w:after="0" w:line="240" w:lineRule="auto"/>
        <w:rPr>
          <w:rFonts w:ascii="Verdana-Bold" w:hAnsi="Verdana-Bold" w:cs="Verdana-Bold"/>
          <w:b/>
          <w:bCs/>
          <w:sz w:val="28"/>
          <w:szCs w:val="28"/>
        </w:rPr>
      </w:pPr>
      <w:r>
        <w:rPr>
          <w:rFonts w:ascii="Verdana-Bold" w:hAnsi="Verdana-Bold" w:cs="Verdana-Bold"/>
          <w:b/>
          <w:bCs/>
          <w:sz w:val="28"/>
          <w:szCs w:val="28"/>
        </w:rPr>
        <w:t>AaB A/S hensætter 17 mio. kr. til feriepengesagen og</w:t>
      </w:r>
    </w:p>
    <w:p w:rsidR="005A381C" w:rsidRDefault="005A381C" w:rsidP="005A381C">
      <w:pPr>
        <w:autoSpaceDE w:val="0"/>
        <w:autoSpaceDN w:val="0"/>
        <w:adjustRightInd w:val="0"/>
        <w:spacing w:after="0" w:line="240" w:lineRule="auto"/>
        <w:rPr>
          <w:rFonts w:ascii="Verdana-Bold" w:hAnsi="Verdana-Bold" w:cs="Verdana-Bold"/>
          <w:b/>
          <w:bCs/>
          <w:sz w:val="28"/>
          <w:szCs w:val="28"/>
        </w:rPr>
      </w:pPr>
      <w:r>
        <w:rPr>
          <w:rFonts w:ascii="Verdana-Bold" w:hAnsi="Verdana-Bold" w:cs="Verdana-Bold"/>
          <w:b/>
          <w:bCs/>
          <w:sz w:val="28"/>
          <w:szCs w:val="28"/>
        </w:rPr>
        <w:t>nedjusterer forventningerne til årets resultat for 2013</w:t>
      </w:r>
    </w:p>
    <w:p w:rsidR="005A381C" w:rsidRDefault="005A381C" w:rsidP="005A381C">
      <w:pPr>
        <w:autoSpaceDE w:val="0"/>
        <w:autoSpaceDN w:val="0"/>
        <w:adjustRightInd w:val="0"/>
        <w:spacing w:after="0" w:line="240" w:lineRule="auto"/>
        <w:rPr>
          <w:rFonts w:ascii="Verdana-Bold" w:hAnsi="Verdana-Bold" w:cs="Verdana-Bold"/>
          <w:b/>
          <w:bCs/>
          <w:sz w:val="28"/>
          <w:szCs w:val="28"/>
        </w:rPr>
      </w:pPr>
    </w:p>
    <w:p w:rsidR="005A381C" w:rsidRDefault="005A381C" w:rsidP="005A381C">
      <w:pPr>
        <w:autoSpaceDE w:val="0"/>
        <w:autoSpaceDN w:val="0"/>
        <w:adjustRightInd w:val="0"/>
        <w:spacing w:after="0" w:line="240" w:lineRule="auto"/>
        <w:rPr>
          <w:rFonts w:ascii="Verdana" w:hAnsi="Verdana" w:cs="Verdana"/>
          <w:sz w:val="20"/>
          <w:szCs w:val="20"/>
        </w:rPr>
        <w:sectPr w:rsidR="005A381C" w:rsidSect="00C665DE">
          <w:type w:val="continuous"/>
          <w:pgSz w:w="11906" w:h="16838"/>
          <w:pgMar w:top="1701" w:right="1134" w:bottom="1701" w:left="1134" w:header="708" w:footer="708" w:gutter="0"/>
          <w:cols w:space="708"/>
          <w:docGrid w:linePitch="360"/>
        </w:sect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lastRenderedPageBreak/>
        <w:t>På baggrund af sagsforløbet i fodboldens voldgiftsret om feriepengesagen, konkret</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dialog med Spillerforeningen samt fornyet juridisk rådgivning har AaB ud fra en detaljeret gennemgang af kontrakter og lønsedler besluttet at hensætte 17 mio. kr. til feriepengesagen.</w:t>
      </w:r>
    </w:p>
    <w:p w:rsidR="005A381C" w:rsidRDefault="005A381C" w:rsidP="005A381C">
      <w:pPr>
        <w:autoSpaceDE w:val="0"/>
        <w:autoSpaceDN w:val="0"/>
        <w:adjustRightInd w:val="0"/>
        <w:spacing w:after="0" w:line="240" w:lineRule="auto"/>
        <w:rPr>
          <w:rFonts w:ascii="Verdana" w:hAnsi="Verdana" w:cs="Verdana"/>
          <w:sz w:val="20"/>
          <w:szCs w:val="20"/>
        </w:r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Der er ikke opnået enighed og eksisterer stadig usikkerhed omkring opgørelse af det</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endelige krav mod AaB, men såvel AaB som Spillerforeningen ønsker at få sagen afsluttet så hurtigt som muligt.</w:t>
      </w:r>
    </w:p>
    <w:p w:rsidR="005A381C" w:rsidRDefault="005A381C" w:rsidP="005A381C">
      <w:pPr>
        <w:autoSpaceDE w:val="0"/>
        <w:autoSpaceDN w:val="0"/>
        <w:adjustRightInd w:val="0"/>
        <w:spacing w:after="0" w:line="240" w:lineRule="auto"/>
        <w:rPr>
          <w:rFonts w:ascii="Verdana" w:hAnsi="Verdana" w:cs="Verdana"/>
          <w:sz w:val="20"/>
          <w:szCs w:val="20"/>
        </w:r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Udover hensættelsen til feriepengesagen har AaB samtidig foretaget en ny og mere</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konservativ vurdering af værdiansættelsen af sine LED-bander på Nordjyske Arena.</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Dette har medført en nedskrivning på disse på fire mio. kr.</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Forventninger til årets resultat for 2013 ændres således fra et underskud i den </w:t>
      </w:r>
      <w:r>
        <w:rPr>
          <w:rFonts w:ascii="Verdana" w:hAnsi="Verdana" w:cs="Verdana"/>
          <w:sz w:val="20"/>
          <w:szCs w:val="20"/>
        </w:rPr>
        <w:lastRenderedPageBreak/>
        <w:t>bedre del af intervallet 5-10 mio. kr. til et underskud mellem 25-30 mio. kr.</w:t>
      </w:r>
    </w:p>
    <w:p w:rsidR="005A381C" w:rsidRDefault="005A381C" w:rsidP="005A381C">
      <w:pPr>
        <w:autoSpaceDE w:val="0"/>
        <w:autoSpaceDN w:val="0"/>
        <w:adjustRightInd w:val="0"/>
        <w:spacing w:after="0" w:line="240" w:lineRule="auto"/>
        <w:rPr>
          <w:rFonts w:ascii="Verdana" w:hAnsi="Verdana" w:cs="Verdana"/>
          <w:sz w:val="20"/>
          <w:szCs w:val="20"/>
        </w:r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Årets resultat er herefter belastet med 36 mio. kr. vedrørende feriepengesag, nedskrivninger vedrørende Sport On Top samt nedskrivning af LED-bander. Reguleret for dette forventes driften således positiv i niveauet 6-11 mio. kr. i 2013.</w:t>
      </w:r>
    </w:p>
    <w:p w:rsidR="005A381C" w:rsidRDefault="005A381C" w:rsidP="005A381C">
      <w:pPr>
        <w:autoSpaceDE w:val="0"/>
        <w:autoSpaceDN w:val="0"/>
        <w:adjustRightInd w:val="0"/>
        <w:spacing w:after="0" w:line="240" w:lineRule="auto"/>
        <w:rPr>
          <w:rFonts w:ascii="Verdana" w:hAnsi="Verdana" w:cs="Verdana"/>
          <w:sz w:val="20"/>
          <w:szCs w:val="20"/>
        </w:r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Egenkapitalen forventes på denne baggrund at være negativ med 20-25 mio. kr. Ansvarlig lånekapital udgør 11,8 mio. kr. Pr. 31. 12. 2013 udgjorde likvide midler 2,2</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mio. kr.</w:t>
      </w:r>
    </w:p>
    <w:p w:rsidR="005A381C" w:rsidRDefault="005A381C" w:rsidP="005A381C">
      <w:pPr>
        <w:autoSpaceDE w:val="0"/>
        <w:autoSpaceDN w:val="0"/>
        <w:adjustRightInd w:val="0"/>
        <w:spacing w:after="0" w:line="240" w:lineRule="auto"/>
        <w:rPr>
          <w:rFonts w:ascii="Verdana" w:hAnsi="Verdana" w:cs="Verdana"/>
          <w:sz w:val="20"/>
          <w:szCs w:val="20"/>
        </w:r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AaB forhandler i øjeblikket med en investorgruppe og øvrige interessenter om tilførsel</w:t>
      </w:r>
    </w:p>
    <w:p w:rsidR="005A381C" w:rsidRDefault="005A381C" w:rsidP="005A381C">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af kapital.</w:t>
      </w:r>
      <w:proofErr w:type="gramEnd"/>
    </w:p>
    <w:p w:rsidR="005A381C" w:rsidRDefault="005A381C" w:rsidP="005A381C">
      <w:pPr>
        <w:autoSpaceDE w:val="0"/>
        <w:autoSpaceDN w:val="0"/>
        <w:adjustRightInd w:val="0"/>
        <w:spacing w:after="0" w:line="240" w:lineRule="auto"/>
        <w:rPr>
          <w:rFonts w:ascii="Verdana" w:hAnsi="Verdana" w:cs="Verdana"/>
          <w:sz w:val="20"/>
          <w:szCs w:val="20"/>
        </w:rPr>
        <w:sectPr w:rsidR="005A381C" w:rsidSect="00343C97">
          <w:type w:val="continuous"/>
          <w:pgSz w:w="11906" w:h="16838"/>
          <w:pgMar w:top="1701" w:right="1134" w:bottom="1701" w:left="1134" w:header="708" w:footer="708" w:gutter="0"/>
          <w:cols w:num="2" w:space="708"/>
          <w:docGrid w:linePitch="360"/>
        </w:sectPr>
      </w:pPr>
    </w:p>
    <w:p w:rsidR="005A381C" w:rsidRDefault="005A381C" w:rsidP="005A381C">
      <w:pPr>
        <w:autoSpaceDE w:val="0"/>
        <w:autoSpaceDN w:val="0"/>
        <w:adjustRightInd w:val="0"/>
        <w:spacing w:after="0" w:line="240" w:lineRule="auto"/>
        <w:rPr>
          <w:rFonts w:ascii="Verdana" w:hAnsi="Verdana" w:cs="Verdana"/>
          <w:sz w:val="20"/>
          <w:szCs w:val="20"/>
        </w:rPr>
      </w:pP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Venlig hilsen</w:t>
      </w:r>
    </w:p>
    <w:p w:rsidR="005A381C" w:rsidRDefault="005A381C" w:rsidP="005A381C">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Aalborg Boldspilklub A/S</w:t>
      </w:r>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Stephan </w:t>
      </w:r>
      <w:proofErr w:type="spellStart"/>
      <w:r>
        <w:rPr>
          <w:rFonts w:ascii="Verdana" w:hAnsi="Verdana" w:cs="Verdana"/>
          <w:sz w:val="20"/>
          <w:szCs w:val="20"/>
        </w:rPr>
        <w:t>Schors</w:t>
      </w:r>
      <w:proofErr w:type="spellEnd"/>
    </w:p>
    <w:p w:rsidR="005A381C" w:rsidRDefault="005A381C" w:rsidP="005A381C">
      <w:pPr>
        <w:autoSpaceDE w:val="0"/>
        <w:autoSpaceDN w:val="0"/>
        <w:adjustRightInd w:val="0"/>
        <w:spacing w:after="0" w:line="240" w:lineRule="auto"/>
        <w:rPr>
          <w:rFonts w:ascii="Verdana" w:hAnsi="Verdana" w:cs="Verdana"/>
          <w:sz w:val="20"/>
          <w:szCs w:val="20"/>
        </w:rPr>
      </w:pPr>
      <w:r>
        <w:rPr>
          <w:rFonts w:ascii="Verdana" w:hAnsi="Verdana" w:cs="Verdana"/>
          <w:sz w:val="20"/>
          <w:szCs w:val="20"/>
        </w:rPr>
        <w:t>Adm. direktør</w:t>
      </w:r>
    </w:p>
    <w:p w:rsidR="005A381C" w:rsidRDefault="005A381C" w:rsidP="005A381C">
      <w:pPr>
        <w:pStyle w:val="Overskrift1"/>
        <w:rPr>
          <w:rFonts w:asciiTheme="minorHAnsi" w:hAnsiTheme="minorHAnsi" w:cstheme="minorHAnsi"/>
          <w:b w:val="0"/>
          <w:sz w:val="22"/>
          <w:szCs w:val="22"/>
        </w:rPr>
      </w:pPr>
      <w:r>
        <w:rPr>
          <w:rFonts w:ascii="Verdana-Italic" w:hAnsi="Verdana-Italic" w:cs="Verdana-Italic"/>
          <w:i/>
          <w:iCs/>
          <w:sz w:val="20"/>
          <w:szCs w:val="20"/>
        </w:rPr>
        <w:t xml:space="preserve">For yderligere oplysninger: Stephan </w:t>
      </w:r>
      <w:proofErr w:type="spellStart"/>
      <w:r>
        <w:rPr>
          <w:rFonts w:ascii="Verdana-Italic" w:hAnsi="Verdana-Italic" w:cs="Verdana-Italic"/>
          <w:i/>
          <w:iCs/>
          <w:sz w:val="20"/>
          <w:szCs w:val="20"/>
        </w:rPr>
        <w:t>Schors</w:t>
      </w:r>
      <w:proofErr w:type="spellEnd"/>
      <w:r>
        <w:rPr>
          <w:rFonts w:ascii="Verdana-Italic" w:hAnsi="Verdana-Italic" w:cs="Verdana-Italic"/>
          <w:i/>
          <w:iCs/>
          <w:sz w:val="20"/>
          <w:szCs w:val="20"/>
        </w:rPr>
        <w:t xml:space="preserve"> 4114 1319.</w:t>
      </w:r>
    </w:p>
    <w:p w:rsidR="005A381C" w:rsidRDefault="005A381C">
      <w:pPr>
        <w:rPr>
          <w:rFonts w:ascii="Tahoma" w:eastAsia="Times New Roman" w:hAnsi="Tahoma" w:cs="Tahoma"/>
          <w:b/>
          <w:bCs/>
          <w:color w:val="000000"/>
          <w:kern w:val="36"/>
          <w:sz w:val="39"/>
          <w:szCs w:val="39"/>
          <w:lang w:eastAsia="da-DK"/>
        </w:rPr>
      </w:pPr>
      <w:r>
        <w:br w:type="page"/>
      </w:r>
    </w:p>
    <w:p w:rsidR="005A381C" w:rsidRPr="00C665DE" w:rsidRDefault="002664A7" w:rsidP="005A381C">
      <w:pPr>
        <w:jc w:val="center"/>
        <w:rPr>
          <w:sz w:val="24"/>
          <w:szCs w:val="24"/>
        </w:rPr>
      </w:pPr>
      <w:r>
        <w:rPr>
          <w:sz w:val="24"/>
          <w:szCs w:val="24"/>
        </w:rPr>
        <w:lastRenderedPageBreak/>
        <w:t xml:space="preserve">Eksamensspørgsmål </w:t>
      </w:r>
      <w:r w:rsidR="005A381C">
        <w:rPr>
          <w:sz w:val="24"/>
          <w:szCs w:val="24"/>
        </w:rPr>
        <w:t>nr. 8</w:t>
      </w:r>
    </w:p>
    <w:p w:rsidR="005A381C" w:rsidRPr="00C665DE" w:rsidRDefault="005A381C" w:rsidP="005A381C">
      <w:pPr>
        <w:jc w:val="center"/>
        <w:rPr>
          <w:b/>
          <w:sz w:val="28"/>
          <w:szCs w:val="28"/>
        </w:rPr>
      </w:pPr>
      <w:r>
        <w:rPr>
          <w:b/>
          <w:sz w:val="28"/>
          <w:szCs w:val="28"/>
        </w:rPr>
        <w:t>Obligationer og rentedannelse</w:t>
      </w:r>
    </w:p>
    <w:p w:rsidR="005A381C" w:rsidRDefault="005A381C" w:rsidP="005A381C">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5A381C" w:rsidRPr="00C665DE" w:rsidRDefault="005A381C" w:rsidP="005A381C">
      <w:pPr>
        <w:rPr>
          <w:rFonts w:cstheme="minorHAnsi"/>
          <w:sz w:val="24"/>
          <w:szCs w:val="24"/>
        </w:rPr>
      </w:pPr>
    </w:p>
    <w:p w:rsidR="005A381C" w:rsidRDefault="005A381C" w:rsidP="005A381C">
      <w:pPr>
        <w:pStyle w:val="Listeafsnit"/>
        <w:numPr>
          <w:ilvl w:val="0"/>
          <w:numId w:val="15"/>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hvilke arbejdsopgaver en centralbank har, og hvilke </w:t>
      </w:r>
      <w:proofErr w:type="spellStart"/>
      <w:r>
        <w:rPr>
          <w:rFonts w:asciiTheme="minorHAnsi" w:hAnsiTheme="minorHAnsi" w:cstheme="minorHAnsi"/>
          <w:sz w:val="24"/>
          <w:szCs w:val="24"/>
        </w:rPr>
        <w:t>pengepoltiske</w:t>
      </w:r>
      <w:proofErr w:type="spellEnd"/>
      <w:r>
        <w:rPr>
          <w:rFonts w:asciiTheme="minorHAnsi" w:hAnsiTheme="minorHAnsi" w:cstheme="minorHAnsi"/>
          <w:sz w:val="24"/>
          <w:szCs w:val="24"/>
        </w:rPr>
        <w:t xml:space="preserve"> mål henholdsvis Danmarks Nationalbank og </w:t>
      </w:r>
      <w:r>
        <w:t>Den europæiske centralbank (ECB) har</w:t>
      </w:r>
      <w:r>
        <w:rPr>
          <w:rFonts w:asciiTheme="minorHAnsi" w:hAnsiTheme="minorHAnsi" w:cstheme="minorHAnsi"/>
          <w:sz w:val="24"/>
          <w:szCs w:val="24"/>
        </w:rPr>
        <w:t>.</w:t>
      </w:r>
    </w:p>
    <w:p w:rsidR="005A381C" w:rsidRPr="00062CFF" w:rsidRDefault="005A381C" w:rsidP="005A381C">
      <w:pPr>
        <w:pStyle w:val="Listeafsnit"/>
        <w:rPr>
          <w:rFonts w:asciiTheme="minorHAnsi" w:hAnsiTheme="minorHAnsi" w:cstheme="minorHAnsi"/>
          <w:sz w:val="24"/>
          <w:szCs w:val="24"/>
        </w:rPr>
      </w:pPr>
    </w:p>
    <w:p w:rsidR="005A381C" w:rsidRPr="00C665DE" w:rsidRDefault="005A381C" w:rsidP="005A381C">
      <w:pPr>
        <w:pStyle w:val="Listeafsnit"/>
        <w:numPr>
          <w:ilvl w:val="0"/>
          <w:numId w:val="15"/>
        </w:numPr>
        <w:rPr>
          <w:rFonts w:asciiTheme="minorHAnsi" w:hAnsiTheme="minorHAnsi" w:cstheme="minorHAnsi"/>
          <w:sz w:val="24"/>
          <w:szCs w:val="24"/>
        </w:rPr>
      </w:pPr>
      <w:r>
        <w:rPr>
          <w:rFonts w:asciiTheme="minorHAnsi" w:hAnsiTheme="minorHAnsi" w:cstheme="minorHAnsi"/>
          <w:sz w:val="24"/>
          <w:szCs w:val="24"/>
        </w:rPr>
        <w:t>Du bedes forklare, hvilke af virksomhedernes investeringer, som er rentefølsomme.</w:t>
      </w:r>
      <w:r w:rsidRPr="00C665DE">
        <w:rPr>
          <w:rFonts w:asciiTheme="minorHAnsi" w:hAnsiTheme="minorHAnsi" w:cstheme="minorHAnsi"/>
          <w:sz w:val="24"/>
          <w:szCs w:val="24"/>
        </w:rPr>
        <w:br/>
      </w:r>
    </w:p>
    <w:p w:rsidR="005A381C" w:rsidRDefault="005A381C" w:rsidP="005A381C">
      <w:pPr>
        <w:pStyle w:val="Listeafsnit"/>
        <w:numPr>
          <w:ilvl w:val="0"/>
          <w:numId w:val="15"/>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hvilken årsager der er til, at ECB måske vil lempe pengepolitikken.</w:t>
      </w:r>
    </w:p>
    <w:p w:rsidR="005A381C" w:rsidRPr="006B6CEE" w:rsidRDefault="005A381C" w:rsidP="005A381C">
      <w:pPr>
        <w:pStyle w:val="Listeafsnit"/>
        <w:rPr>
          <w:rFonts w:asciiTheme="minorHAnsi" w:hAnsiTheme="minorHAnsi" w:cstheme="minorHAnsi"/>
          <w:sz w:val="24"/>
          <w:szCs w:val="24"/>
        </w:rPr>
      </w:pPr>
    </w:p>
    <w:p w:rsidR="005A381C" w:rsidRPr="00E14550" w:rsidRDefault="005A381C" w:rsidP="005A381C">
      <w:pPr>
        <w:pStyle w:val="Listeafsnit"/>
        <w:numPr>
          <w:ilvl w:val="0"/>
          <w:numId w:val="15"/>
        </w:numPr>
        <w:rPr>
          <w:rFonts w:cstheme="minorHAnsi"/>
          <w:sz w:val="24"/>
          <w:szCs w:val="24"/>
        </w:rPr>
      </w:pPr>
      <w:r w:rsidRPr="00E14550">
        <w:rPr>
          <w:rFonts w:asciiTheme="minorHAnsi" w:hAnsiTheme="minorHAnsi" w:cstheme="minorHAnsi"/>
          <w:sz w:val="24"/>
          <w:szCs w:val="24"/>
        </w:rPr>
        <w:t xml:space="preserve">Du bedes diskutere, </w:t>
      </w:r>
      <w:r>
        <w:rPr>
          <w:rFonts w:asciiTheme="minorHAnsi" w:hAnsiTheme="minorHAnsi" w:cstheme="minorHAnsi"/>
          <w:sz w:val="24"/>
          <w:szCs w:val="24"/>
        </w:rPr>
        <w:t>hvordan en lempeligere pengepolitik vil påvirke virksomhedernes investeringer.</w:t>
      </w:r>
    </w:p>
    <w:p w:rsidR="005A381C" w:rsidRPr="00E14550" w:rsidRDefault="005A381C" w:rsidP="005A381C">
      <w:pPr>
        <w:pStyle w:val="Listeafsnit"/>
        <w:rPr>
          <w:rFonts w:cstheme="minorHAnsi"/>
          <w:sz w:val="24"/>
          <w:szCs w:val="24"/>
        </w:rPr>
      </w:pPr>
    </w:p>
    <w:p w:rsidR="005A381C" w:rsidRDefault="005A381C" w:rsidP="005A381C">
      <w:pPr>
        <w:pStyle w:val="Overskrift1"/>
        <w:rPr>
          <w:rFonts w:asciiTheme="minorHAnsi" w:hAnsiTheme="minorHAnsi" w:cstheme="minorHAnsi"/>
          <w:b w:val="0"/>
          <w:sz w:val="22"/>
          <w:szCs w:val="22"/>
        </w:rPr>
      </w:pPr>
      <w:r w:rsidRPr="007F6220">
        <w:rPr>
          <w:rFonts w:asciiTheme="minorHAnsi" w:hAnsiTheme="minorHAnsi" w:cstheme="minorHAnsi"/>
          <w:b w:val="0"/>
          <w:sz w:val="22"/>
          <w:szCs w:val="22"/>
        </w:rPr>
        <w:t xml:space="preserve">Vedlagt: </w:t>
      </w:r>
      <w:r w:rsidRPr="007F6220">
        <w:rPr>
          <w:rFonts w:asciiTheme="minorHAnsi" w:hAnsiTheme="minorHAnsi" w:cstheme="minorHAnsi"/>
          <w:b w:val="0"/>
          <w:sz w:val="22"/>
          <w:szCs w:val="22"/>
        </w:rPr>
        <w:tab/>
      </w:r>
      <w:r>
        <w:rPr>
          <w:rFonts w:asciiTheme="minorHAnsi" w:hAnsiTheme="minorHAnsi" w:cstheme="minorHAnsi"/>
          <w:b w:val="0"/>
          <w:sz w:val="22"/>
          <w:szCs w:val="22"/>
        </w:rPr>
        <w:t>Artikel:</w:t>
      </w:r>
      <w:r>
        <w:rPr>
          <w:rFonts w:asciiTheme="minorHAnsi" w:hAnsiTheme="minorHAnsi" w:cstheme="minorHAnsi"/>
          <w:b w:val="0"/>
          <w:sz w:val="22"/>
          <w:szCs w:val="22"/>
        </w:rPr>
        <w:tab/>
        <w:t>Obligationer - et lille hop op</w:t>
      </w:r>
    </w:p>
    <w:p w:rsidR="005A381C" w:rsidRDefault="005A381C" w:rsidP="005A381C">
      <w:pPr>
        <w:pStyle w:val="Overskrift1"/>
        <w:rPr>
          <w:rStyle w:val="Hyperlink"/>
          <w:b w:val="0"/>
          <w:color w:val="003399"/>
          <w:sz w:val="16"/>
        </w:rPr>
      </w:pPr>
      <w:r>
        <w:rPr>
          <w:rFonts w:asciiTheme="minorHAnsi" w:hAnsiTheme="minorHAnsi" w:cstheme="minorHAnsi"/>
          <w:b w:val="0"/>
          <w:sz w:val="22"/>
          <w:szCs w:val="22"/>
        </w:rPr>
        <w:tab/>
        <w:t>Link:</w:t>
      </w:r>
      <w:r w:rsidRPr="00C90296">
        <w:rPr>
          <w:rFonts w:asciiTheme="minorHAnsi" w:hAnsiTheme="minorHAnsi" w:cstheme="minorHAnsi"/>
          <w:b w:val="0"/>
          <w:sz w:val="22"/>
          <w:szCs w:val="22"/>
        </w:rPr>
        <w:tab/>
      </w:r>
      <w:hyperlink r:id="rId66" w:anchor="ixzz32uC4g6NX" w:history="1">
        <w:r w:rsidRPr="00C90296">
          <w:rPr>
            <w:rStyle w:val="Hyperlink"/>
            <w:b w:val="0"/>
            <w:color w:val="003399"/>
            <w:sz w:val="16"/>
          </w:rPr>
          <w:t>http://investor.borsen.dk/artikel/1/283797/obligationer_et_lille_hop_op.html#ixzz32uC4g6NX</w:t>
        </w:r>
      </w:hyperlink>
    </w:p>
    <w:p w:rsidR="005A381C" w:rsidRDefault="005A381C" w:rsidP="005A381C">
      <w:pPr>
        <w:pStyle w:val="Overskrift1"/>
        <w:ind w:left="2608" w:firstLine="2"/>
        <w:rPr>
          <w:rStyle w:val="Hyperlink"/>
          <w:b w:val="0"/>
          <w:color w:val="003399"/>
          <w:sz w:val="16"/>
        </w:rPr>
      </w:pPr>
      <w:r w:rsidRPr="00C90296">
        <w:rPr>
          <w:rStyle w:val="Hyperlink"/>
          <w:b w:val="0"/>
          <w:color w:val="003399"/>
          <w:sz w:val="16"/>
        </w:rPr>
        <w:t>ht</w:t>
      </w:r>
      <w:hyperlink r:id="rId67" w:history="1">
        <w:r w:rsidRPr="000C7066">
          <w:rPr>
            <w:rStyle w:val="Hyperlink"/>
            <w:b w:val="0"/>
            <w:sz w:val="16"/>
          </w:rPr>
          <w:t>tp://finanskim.dk/central-og-nationalbanker/forskellige-centralbankers-forsellige-pengepolitiske-m-</w:t>
        </w:r>
      </w:hyperlink>
      <w:r w:rsidRPr="00C90296">
        <w:rPr>
          <w:rStyle w:val="Hyperlink"/>
          <w:b w:val="0"/>
          <w:color w:val="003399"/>
          <w:sz w:val="16"/>
        </w:rPr>
        <w:t>l.html</w:t>
      </w:r>
    </w:p>
    <w:p w:rsidR="005A381C" w:rsidRDefault="005A381C" w:rsidP="005A381C">
      <w:pPr>
        <w:pStyle w:val="Overskrift1"/>
      </w:pPr>
    </w:p>
    <w:p w:rsidR="005A381C" w:rsidRDefault="005A381C" w:rsidP="005A381C">
      <w:pPr>
        <w:pStyle w:val="Overskrift1"/>
        <w:rPr>
          <w:color w:val="auto"/>
        </w:rPr>
      </w:pPr>
      <w:bookmarkStart w:id="1" w:name="article"/>
      <w:r>
        <w:t>Obligationer: Et lille hop op</w:t>
      </w:r>
      <w:bookmarkEnd w:id="1"/>
    </w:p>
    <w:p w:rsidR="005A381C" w:rsidRDefault="005A381C" w:rsidP="005A381C">
      <w:r>
        <w:rPr>
          <w:rStyle w:val="tag"/>
        </w:rPr>
        <w:t>Investor</w:t>
      </w:r>
      <w:r>
        <w:t xml:space="preserve"> </w:t>
      </w:r>
      <w:r>
        <w:rPr>
          <w:rStyle w:val="text"/>
        </w:rPr>
        <w:t xml:space="preserve">Af </w:t>
      </w:r>
      <w:hyperlink r:id="rId68" w:history="1">
        <w:r>
          <w:rPr>
            <w:rStyle w:val="Hyperlink"/>
          </w:rPr>
          <w:t>Ritzau Finans</w:t>
        </w:r>
      </w:hyperlink>
      <w:r>
        <w:rPr>
          <w:rStyle w:val="text"/>
        </w:rPr>
        <w:t xml:space="preserve"> </w:t>
      </w:r>
    </w:p>
    <w:p w:rsidR="005A381C" w:rsidRDefault="005A381C" w:rsidP="005A381C">
      <w:r>
        <w:t xml:space="preserve">27. maj 2014 Kl. 9:06 </w:t>
      </w:r>
    </w:p>
    <w:p w:rsidR="005A381C" w:rsidRPr="00190C57" w:rsidRDefault="005A381C" w:rsidP="005A381C">
      <w:pPr>
        <w:rPr>
          <w:b/>
        </w:rPr>
        <w:sectPr w:rsidR="005A381C" w:rsidRPr="00190C57" w:rsidSect="00C665DE">
          <w:type w:val="continuous"/>
          <w:pgSz w:w="11906" w:h="16838"/>
          <w:pgMar w:top="1701" w:right="1134" w:bottom="1701" w:left="1134" w:header="708" w:footer="708" w:gutter="0"/>
          <w:cols w:space="708"/>
          <w:docGrid w:linePitch="360"/>
        </w:sectPr>
      </w:pPr>
      <w:r w:rsidRPr="00190C57">
        <w:rPr>
          <w:b/>
          <w:sz w:val="28"/>
        </w:rPr>
        <w:t xml:space="preserve">Det danske obligationsmarked åbner tirsdag en spids højere målt på renten. </w:t>
      </w:r>
      <w:r w:rsidRPr="00190C57">
        <w:rPr>
          <w:b/>
        </w:rPr>
        <w:br/>
      </w:r>
      <w:r w:rsidRPr="00190C57">
        <w:rPr>
          <w:b/>
        </w:rPr>
        <w:br/>
      </w:r>
    </w:p>
    <w:p w:rsidR="005A381C" w:rsidRDefault="005A381C" w:rsidP="005A381C">
      <w:r>
        <w:lastRenderedPageBreak/>
        <w:t>Den danske 10-årige rente sluttede mandag uændret med en rente på 1,43 pct., men niveauet tirsdag er 1 basispoint højere. De øvrige nordeuropæiske renter udvikler sig tilsvarende. Om det også bliver slutresultatet, vil afhænge udfaldet af primært den amerikanske forbrugertillid.</w:t>
      </w:r>
      <w:r>
        <w:br/>
      </w:r>
      <w:r>
        <w:br/>
        <w:t xml:space="preserve">Mandag var der fokus på alt andet end nøgletal, der var fraværende, men tirsdag med både USA og Storbritannien atter åbne, kan det være nøgletal, der sætter dagsordenen på </w:t>
      </w:r>
      <w:r>
        <w:lastRenderedPageBreak/>
        <w:t>obligationsmarkederne supperet med stigende spekulationer frem mod næste uges rentemøde i ECB og måske svagt faldende aktiemarkeder.</w:t>
      </w:r>
      <w:r>
        <w:br/>
      </w:r>
      <w:r>
        <w:rPr>
          <w:rStyle w:val="Strk"/>
        </w:rPr>
        <w:t>Italiensk rente falder lidt</w:t>
      </w:r>
      <w:r>
        <w:br/>
      </w:r>
      <w:r>
        <w:br/>
        <w:t xml:space="preserve">Den 10-årige italienske rente endte mandag under 3 pct. og rentefaldet fortsætter tirsdag, da renten ved åbningen falder 1 basispoint til omkring 2,97 pct. Regeringsleder Renzi og hans Demokratiske parti slog ved EU-valget søndag </w:t>
      </w:r>
      <w:proofErr w:type="spellStart"/>
      <w:r>
        <w:t>Five</w:t>
      </w:r>
      <w:proofErr w:type="spellEnd"/>
      <w:r>
        <w:t xml:space="preserve"> Star </w:t>
      </w:r>
      <w:proofErr w:type="spellStart"/>
      <w:r>
        <w:t>Movement</w:t>
      </w:r>
      <w:proofErr w:type="spellEnd"/>
      <w:r>
        <w:t xml:space="preserve"> med klovnen/komikeren </w:t>
      </w:r>
      <w:hyperlink r:id="rId69" w:tgtFrame="_blank" w:history="1">
        <w:proofErr w:type="spellStart"/>
        <w:r>
          <w:rPr>
            <w:rStyle w:val="Hyperlink"/>
          </w:rPr>
          <w:t>Beppe</w:t>
        </w:r>
        <w:proofErr w:type="spellEnd"/>
        <w:r>
          <w:rPr>
            <w:rStyle w:val="Hyperlink"/>
          </w:rPr>
          <w:t xml:space="preserve"> </w:t>
        </w:r>
        <w:proofErr w:type="spellStart"/>
        <w:r>
          <w:rPr>
            <w:rStyle w:val="Hyperlink"/>
          </w:rPr>
          <w:t>Grillo</w:t>
        </w:r>
        <w:proofErr w:type="spellEnd"/>
      </w:hyperlink>
      <w:r>
        <w:t xml:space="preserve"> i spidsen. Markedet så det som en </w:t>
      </w:r>
      <w:r>
        <w:lastRenderedPageBreak/>
        <w:t>styrkelse af Renzis mandat og sendte de italienske aktier op med 3,6 pct. og den 10-årige rente ned med 17 basispoint.</w:t>
      </w:r>
      <w:r>
        <w:br/>
      </w:r>
      <w:r>
        <w:br/>
        <w:t>Italien udbyder tirsdag op til for 3 mia. euro nulkuponobligationer med udløb i 2016 og op til for 1 mia. euro obligationer med udløb i 2018. Også de kommende dage er der obligationsudsalg i Italien med 6 måneders obligationer onsdag efterfulgt af 5- og 10-årige torsdag.</w:t>
      </w:r>
      <w:r>
        <w:br/>
      </w:r>
      <w:r>
        <w:br/>
      </w:r>
      <w:proofErr w:type="spellStart"/>
      <w:r>
        <w:rPr>
          <w:rStyle w:val="Strk"/>
        </w:rPr>
        <w:t>Draghi</w:t>
      </w:r>
      <w:proofErr w:type="spellEnd"/>
      <w:r>
        <w:br/>
      </w:r>
      <w:r>
        <w:br/>
      </w:r>
      <w:proofErr w:type="spellStart"/>
      <w:r>
        <w:t>ECBs</w:t>
      </w:r>
      <w:proofErr w:type="spellEnd"/>
      <w:r>
        <w:t xml:space="preserve"> topchef </w:t>
      </w:r>
      <w:hyperlink r:id="rId70" w:tgtFrame="_blank" w:history="1">
        <w:r>
          <w:rPr>
            <w:rStyle w:val="Hyperlink"/>
          </w:rPr>
          <w:t xml:space="preserve">Mario </w:t>
        </w:r>
        <w:proofErr w:type="spellStart"/>
        <w:r>
          <w:rPr>
            <w:rStyle w:val="Hyperlink"/>
          </w:rPr>
          <w:t>Draghi</w:t>
        </w:r>
        <w:proofErr w:type="spellEnd"/>
      </w:hyperlink>
      <w:r>
        <w:t xml:space="preserve"> bar mandag eftermiddag ved til rentebålet. Han talte på et pengepolitisk forum i Portugal og gjorde det klart, at centralbanken skal være ekstra opmærksom på de negative konsekvenser af lav inflation og faldende inflationsforventninger. </w:t>
      </w:r>
      <w:r>
        <w:br/>
      </w:r>
      <w:r>
        <w:br/>
        <w:t xml:space="preserve">- Han optegnede tre scenarier, der alle gik i retning af en mere lempelig pengepolitik fra </w:t>
      </w:r>
      <w:proofErr w:type="spellStart"/>
      <w:r>
        <w:t>ECB’s</w:t>
      </w:r>
      <w:proofErr w:type="spellEnd"/>
      <w:r>
        <w:t xml:space="preserve"> side. Dermed har han skruet forventningerne yderligere op forud for den 5. juni, når næste møde bliver afholdt i den europæiske centralbank, konstaterer seniorstrateg i Nordea Henrik Drusebjerg i en morgenkommentar.</w:t>
      </w:r>
      <w:r>
        <w:br/>
      </w:r>
      <w:r>
        <w:br/>
        <w:t xml:space="preserve">Selvom renten sænkes, vil det ikke give rentefald, </w:t>
      </w:r>
      <w:r>
        <w:lastRenderedPageBreak/>
        <w:t xml:space="preserve">vurderer han, da markederne allerede har </w:t>
      </w:r>
      <w:proofErr w:type="spellStart"/>
      <w:r>
        <w:t>indpriset</w:t>
      </w:r>
      <w:proofErr w:type="spellEnd"/>
      <w:r>
        <w:t xml:space="preserve"> en rentesænkning fra ECB.</w:t>
      </w:r>
    </w:p>
    <w:p w:rsidR="005A381C" w:rsidRDefault="005A381C" w:rsidP="005A381C">
      <w:r>
        <w:t>Selvom, der kommer endnu en sænkning af den i forvejen historisk lave ECB rente, er det Nordeas forventning, at renterne generelt i Europa og Danmark skal bevæge sig opad og ikke længere ned i den kommende tid.</w:t>
      </w:r>
      <w:r>
        <w:br/>
      </w:r>
      <w:r>
        <w:br/>
      </w:r>
      <w:r>
        <w:rPr>
          <w:rStyle w:val="Strk"/>
        </w:rPr>
        <w:t>Nøgletal</w:t>
      </w:r>
      <w:r>
        <w:br/>
      </w:r>
      <w:r>
        <w:br/>
        <w:t xml:space="preserve">I eftermiddag kommer en lille nøgletalsbuket fra USA, hvor den vigtigste blomst er forbrugertilliden, mens der ikke er udsigt til væsentlige nøgletal fra den europæiske side af Atlanterhavet. </w:t>
      </w:r>
      <w:r>
        <w:br/>
      </w:r>
      <w:r>
        <w:br/>
        <w:t xml:space="preserve">Først, kl.14.30, kommer der dog varige goder for april, der ventes at falde 0,7 pct. i april efter en stigning i marts på 2,5 pct. </w:t>
      </w:r>
      <w:r>
        <w:br/>
      </w:r>
      <w:r>
        <w:br/>
        <w:t xml:space="preserve">Kl. 15.45 offentliggøres indkøbschefsindekset, PMI, for servicesektoren og samlet for maj. Den foreløbige opgørelse ventes at vise et beskedent fald i serviceindekset i maj til 54,5 fra 55,0. </w:t>
      </w:r>
      <w:r>
        <w:br/>
      </w:r>
      <w:r>
        <w:br/>
        <w:t xml:space="preserve">Kl. 16.00 offentliggøres forbrugertilliden. Den ventes at stige svagt til 83,0 fra 82,3 i april ifølge </w:t>
      </w:r>
      <w:proofErr w:type="spellStart"/>
      <w:r>
        <w:t>Bloombergs</w:t>
      </w:r>
      <w:proofErr w:type="spellEnd"/>
      <w:r>
        <w:t xml:space="preserve"> estimater. </w:t>
      </w:r>
      <w:r>
        <w:br/>
      </w:r>
      <w:r>
        <w:br/>
        <w:t>/</w:t>
      </w:r>
      <w:proofErr w:type="spellStart"/>
      <w:r>
        <w:t>ritzau</w:t>
      </w:r>
      <w:proofErr w:type="spellEnd"/>
      <w:r>
        <w:t>/FINANS</w:t>
      </w:r>
    </w:p>
    <w:p w:rsidR="005A381C" w:rsidRDefault="005A381C" w:rsidP="005A381C">
      <w:pPr>
        <w:pStyle w:val="Overskrift1"/>
        <w:rPr>
          <w:rFonts w:asciiTheme="minorHAnsi" w:hAnsiTheme="minorHAnsi" w:cstheme="minorHAnsi"/>
          <w:b w:val="0"/>
          <w:sz w:val="22"/>
          <w:szCs w:val="22"/>
        </w:rPr>
        <w:sectPr w:rsidR="005A381C" w:rsidSect="00190C57">
          <w:type w:val="continuous"/>
          <w:pgSz w:w="11906" w:h="16838"/>
          <w:pgMar w:top="1701" w:right="1134" w:bottom="1701" w:left="1134" w:header="708" w:footer="708" w:gutter="0"/>
          <w:cols w:num="2" w:space="708"/>
          <w:docGrid w:linePitch="360"/>
        </w:sectPr>
      </w:pPr>
    </w:p>
    <w:p w:rsidR="005A381C" w:rsidRDefault="005A381C" w:rsidP="005A381C">
      <w:pPr>
        <w:pStyle w:val="Overskrift2"/>
        <w:rPr>
          <w:rStyle w:val="textheading2"/>
          <w:b w:val="0"/>
          <w:color w:val="auto"/>
          <w:sz w:val="22"/>
        </w:rPr>
      </w:pPr>
      <w:r w:rsidRPr="00165F6E">
        <w:rPr>
          <w:rStyle w:val="textheading2"/>
          <w:b w:val="0"/>
          <w:color w:val="auto"/>
          <w:sz w:val="22"/>
        </w:rPr>
        <w:lastRenderedPageBreak/>
        <w:t xml:space="preserve">Klip fra </w:t>
      </w:r>
      <w:hyperlink r:id="rId71" w:history="1">
        <w:r w:rsidRPr="000C7066">
          <w:rPr>
            <w:rStyle w:val="Hyperlink"/>
            <w:b w:val="0"/>
            <w:sz w:val="22"/>
          </w:rPr>
          <w:t>www.finanskim.dk</w:t>
        </w:r>
      </w:hyperlink>
      <w:r>
        <w:rPr>
          <w:rStyle w:val="textheading2"/>
          <w:b w:val="0"/>
          <w:color w:val="auto"/>
          <w:sz w:val="22"/>
        </w:rPr>
        <w:t xml:space="preserve"> </w:t>
      </w:r>
    </w:p>
    <w:p w:rsidR="005A381C" w:rsidRDefault="005A381C" w:rsidP="005A381C">
      <w:pPr>
        <w:pStyle w:val="Overskrift2"/>
      </w:pPr>
      <w:r w:rsidRPr="00165F6E">
        <w:rPr>
          <w:rStyle w:val="textheading2"/>
          <w:b w:val="0"/>
          <w:color w:val="auto"/>
          <w:sz w:val="22"/>
        </w:rPr>
        <w:t xml:space="preserve"> </w:t>
      </w:r>
      <w:r>
        <w:rPr>
          <w:rStyle w:val="textheading2"/>
        </w:rPr>
        <w:t>Central- og Nationalbanker</w:t>
      </w:r>
    </w:p>
    <w:p w:rsidR="005A381C" w:rsidRDefault="005A381C" w:rsidP="005A381C">
      <w:pPr>
        <w:pStyle w:val="NormalWeb"/>
      </w:pPr>
      <w:r>
        <w:t> </w:t>
      </w:r>
      <w:r>
        <w:rPr>
          <w:noProof/>
        </w:rPr>
        <w:drawing>
          <wp:inline distT="0" distB="0" distL="0" distR="0" wp14:anchorId="2D7252CE" wp14:editId="15DF7ACF">
            <wp:extent cx="1828800" cy="807085"/>
            <wp:effectExtent l="0" t="0" r="0" b="0"/>
            <wp:docPr id="22" name="Billede 22" descr="http://finanskim.dk/onewebstatic/f3ba52505d-DK%20National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anskim.dk/onewebstatic/f3ba52505d-DK%20Nationalbank.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807085"/>
                    </a:xfrm>
                    <a:prstGeom prst="rect">
                      <a:avLst/>
                    </a:prstGeom>
                    <a:noFill/>
                    <a:ln>
                      <a:noFill/>
                    </a:ln>
                  </pic:spPr>
                </pic:pic>
              </a:graphicData>
            </a:graphic>
          </wp:inline>
        </w:drawing>
      </w:r>
    </w:p>
    <w:p w:rsidR="005A381C" w:rsidRDefault="005A381C" w:rsidP="005A381C">
      <w:pPr>
        <w:pStyle w:val="NormalWeb"/>
      </w:pPr>
      <w:r>
        <w:t xml:space="preserve">Danmarks Nationalbank har som vigtigste pengepolitiske mål, at holde den danske krone indenfor spændet i ERM2 samarbejdet. Centralkurs på 746,038 kroner pr. 100 euro, med et spænd på +/- 2,25 %. Det sker ved at købe og sælge valuta, eller ved at foretage renteændringer i de pengepolitiske renter. Den danske nationalbank har følgende hjemmeside: </w:t>
      </w:r>
      <w:hyperlink r:id="rId73" w:history="1">
        <w:r>
          <w:rPr>
            <w:rStyle w:val="Hyperlink"/>
          </w:rPr>
          <w:t xml:space="preserve">http://www.nationalbanken.dk/ </w:t>
        </w:r>
      </w:hyperlink>
    </w:p>
    <w:p w:rsidR="005A381C" w:rsidRDefault="005A381C" w:rsidP="005A381C">
      <w:r>
        <w:rPr>
          <w:noProof/>
          <w:lang w:eastAsia="da-DK"/>
        </w:rPr>
        <w:lastRenderedPageBreak/>
        <w:drawing>
          <wp:inline distT="0" distB="0" distL="0" distR="0" wp14:anchorId="39772619" wp14:editId="2AFD7130">
            <wp:extent cx="1667510" cy="1045845"/>
            <wp:effectExtent l="0" t="0" r="8890" b="1905"/>
            <wp:docPr id="23" name="Billede 23" descr="http://finanskim.dk/onewebstatic/5be7f3128e-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nanskim.dk/onewebstatic/5be7f3128e-ec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7510" cy="1045845"/>
                    </a:xfrm>
                    <a:prstGeom prst="rect">
                      <a:avLst/>
                    </a:prstGeom>
                    <a:noFill/>
                    <a:ln>
                      <a:noFill/>
                    </a:ln>
                  </pic:spPr>
                </pic:pic>
              </a:graphicData>
            </a:graphic>
          </wp:inline>
        </w:drawing>
      </w:r>
    </w:p>
    <w:p w:rsidR="005A381C" w:rsidRDefault="005A381C" w:rsidP="005A381C">
      <w:pPr>
        <w:pStyle w:val="NormalWeb"/>
      </w:pPr>
      <w:r>
        <w:t>Den europæiske centralbank (ECB) ligger i Frankfurt. Målsætningen er at sikre stabile priser i euro-området. Det betyder, at inflationen skal ligge tæt på 2 %, men under på mellemlang sigt. Det skulle være den bedste vej til økonomisk vækst og beskæftigelse, mener banken. ECB har ydet store kreditter til stater, som er omfattet af eurosamarbejdet. På samme måde, som Den Danske Nationalbank ville stille kreditfaciliteter til rådig for Den Danske Stat. I nogle tilfælde, er der stillet modkrav til landenes førte økonomiske politik for netop at fjerne den inflationsrisiko, som ligger i stadigt stigende statsunderskud og gældssætning. Link til ECB:</w:t>
      </w:r>
      <w:hyperlink r:id="rId75" w:history="1">
        <w:r>
          <w:rPr>
            <w:rStyle w:val="Hyperlink"/>
          </w:rPr>
          <w:t xml:space="preserve"> http://www.ecb.int/home/html/index.en.html </w:t>
        </w:r>
      </w:hyperlink>
    </w:p>
    <w:p w:rsidR="005A381C" w:rsidRDefault="005A381C" w:rsidP="005A381C">
      <w:r>
        <w:rPr>
          <w:noProof/>
          <w:lang w:eastAsia="da-DK"/>
        </w:rPr>
        <w:drawing>
          <wp:inline distT="0" distB="0" distL="0" distR="0" wp14:anchorId="57EC0BB0" wp14:editId="15894332">
            <wp:extent cx="4906645" cy="782955"/>
            <wp:effectExtent l="0" t="0" r="8255" b="0"/>
            <wp:docPr id="24" name="Billede 24" descr="http://finanskim.dk/onewebstatic/5c49f2c3da-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nanskim.dk/onewebstatic/5c49f2c3da-FED.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06645" cy="782955"/>
                    </a:xfrm>
                    <a:prstGeom prst="rect">
                      <a:avLst/>
                    </a:prstGeom>
                    <a:noFill/>
                    <a:ln>
                      <a:noFill/>
                    </a:ln>
                  </pic:spPr>
                </pic:pic>
              </a:graphicData>
            </a:graphic>
          </wp:inline>
        </w:drawing>
      </w:r>
    </w:p>
    <w:p w:rsidR="005A381C" w:rsidRDefault="005A381C" w:rsidP="005A381C">
      <w:pPr>
        <w:pStyle w:val="NormalWeb"/>
      </w:pPr>
      <w:r>
        <w:t xml:space="preserve">The </w:t>
      </w:r>
      <w:proofErr w:type="spellStart"/>
      <w:r>
        <w:t>Federal</w:t>
      </w:r>
      <w:proofErr w:type="spellEnd"/>
      <w:r>
        <w:t xml:space="preserve"> Reserve (FED) er centralbanken i USA. Det primære mål for FED er at sænke arbejdsløsheden, holde stabile priser og en moderat rente på langfristede fordringer. I øjeblikket er målet for arbejdsløsheden 5½ %, og renterne vil ikke blive hævet, før det mål er nået. Da US-dollars samtidig er reservevaluta, kan mange nationalbanker trække US-dollars direkte på deres konto i FED ved at indbetale sammen værdi i deres lokale valuta. Link:</w:t>
      </w:r>
      <w:hyperlink r:id="rId77" w:history="1">
        <w:r>
          <w:rPr>
            <w:rStyle w:val="Hyperlink"/>
          </w:rPr>
          <w:t xml:space="preserve"> http://www.federalreserve.gov/</w:t>
        </w:r>
      </w:hyperlink>
      <w:r>
        <w:t xml:space="preserve"> </w:t>
      </w:r>
    </w:p>
    <w:p w:rsidR="005A381C" w:rsidRDefault="005A381C" w:rsidP="005A381C">
      <w:r>
        <w:rPr>
          <w:noProof/>
          <w:lang w:eastAsia="da-DK"/>
        </w:rPr>
        <w:drawing>
          <wp:inline distT="0" distB="0" distL="0" distR="0" wp14:anchorId="4DE389FD" wp14:editId="2D318AEC">
            <wp:extent cx="2898775" cy="884555"/>
            <wp:effectExtent l="0" t="0" r="0" b="0"/>
            <wp:docPr id="25" name="Billede 25" descr="http://finanskim.dk/onewebstatic/de0270d9d6-china%2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nanskim.dk/onewebstatic/de0270d9d6-china%20cb.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8775" cy="884555"/>
                    </a:xfrm>
                    <a:prstGeom prst="rect">
                      <a:avLst/>
                    </a:prstGeom>
                    <a:noFill/>
                    <a:ln>
                      <a:noFill/>
                    </a:ln>
                  </pic:spPr>
                </pic:pic>
              </a:graphicData>
            </a:graphic>
          </wp:inline>
        </w:drawing>
      </w:r>
    </w:p>
    <w:p w:rsidR="005A381C" w:rsidRDefault="005A381C" w:rsidP="005A381C">
      <w:pPr>
        <w:pStyle w:val="NormalWeb"/>
      </w:pPr>
      <w:r>
        <w:t xml:space="preserve">The Peoples Bank of China (PBC) adskiller sig lidt fra de andre centralbanker. Der er ikke åbne kapitalgrænser, og PBC skal sikre værdien af </w:t>
      </w:r>
      <w:proofErr w:type="spellStart"/>
      <w:r>
        <w:t>Renminbi</w:t>
      </w:r>
      <w:proofErr w:type="spellEnd"/>
      <w:r>
        <w:t xml:space="preserve">/Yuan for derved at sikre vækst i Kina. Det sker ved at styre </w:t>
      </w:r>
      <w:proofErr w:type="spellStart"/>
      <w:r>
        <w:t>valutaind</w:t>
      </w:r>
      <w:proofErr w:type="spellEnd"/>
      <w:r>
        <w:t xml:space="preserve">- og udstrømningen til landet. Banker og hoteller, hvor der kan veksles, tildeles daglige valutarationer. Der er sat en grænse for, hvor meget der må veksles. Det er undtagelsen, at der kan benyttes internationale kreditkort. De fleste kreditkort er lokalt udstedt i Kina, så der skal altid spørges fra udlændinge om vestlige kreditkort kan benyttes. Da grænserne er lukkede, at det nemt at styre værdien af </w:t>
      </w:r>
      <w:proofErr w:type="spellStart"/>
      <w:r>
        <w:t>Renminbi</w:t>
      </w:r>
      <w:proofErr w:type="spellEnd"/>
      <w:r>
        <w:t xml:space="preserve">/Yuan, som holdes i en fast værdi overfor US-dollars. Banken er heller ikke uafhængig, som i de fleste lande med åbne kapitalgrænser. Link: </w:t>
      </w:r>
      <w:hyperlink r:id="rId79" w:history="1">
        <w:r>
          <w:rPr>
            <w:rStyle w:val="Hyperlink"/>
          </w:rPr>
          <w:t>http://www.pbc.gov.cn/publish/english/963/index.html</w:t>
        </w:r>
      </w:hyperlink>
      <w:hyperlink r:id="rId80" w:history="1">
        <w:r>
          <w:rPr>
            <w:rStyle w:val="Hyperlink"/>
          </w:rPr>
          <w:t xml:space="preserve"> </w:t>
        </w:r>
      </w:hyperlink>
    </w:p>
    <w:p w:rsidR="005A381C" w:rsidRDefault="005A381C" w:rsidP="005A381C">
      <w:r>
        <w:rPr>
          <w:noProof/>
          <w:lang w:eastAsia="da-DK"/>
        </w:rPr>
        <w:drawing>
          <wp:inline distT="0" distB="0" distL="0" distR="0" wp14:anchorId="60AB5BAB" wp14:editId="28E8AA74">
            <wp:extent cx="1870710" cy="1165225"/>
            <wp:effectExtent l="0" t="0" r="0" b="0"/>
            <wp:docPr id="26" name="Billede 26" descr="http://finanskim.dk/onewebstatic/bef5ed798c-russia%2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nanskim.dk/onewebstatic/bef5ed798c-russia%20c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70710" cy="1165225"/>
                    </a:xfrm>
                    <a:prstGeom prst="rect">
                      <a:avLst/>
                    </a:prstGeom>
                    <a:noFill/>
                    <a:ln>
                      <a:noFill/>
                    </a:ln>
                  </pic:spPr>
                </pic:pic>
              </a:graphicData>
            </a:graphic>
          </wp:inline>
        </w:drawing>
      </w:r>
    </w:p>
    <w:p w:rsidR="005A381C" w:rsidRDefault="005A381C" w:rsidP="005A381C">
      <w:pPr>
        <w:pStyle w:val="NormalWeb"/>
      </w:pPr>
      <w:proofErr w:type="gramStart"/>
      <w:r w:rsidRPr="005A381C">
        <w:rPr>
          <w:lang w:val="en-US"/>
        </w:rPr>
        <w:t xml:space="preserve">The Central Bank of the Russian Federation, Bank of Russia, </w:t>
      </w:r>
      <w:proofErr w:type="spellStart"/>
      <w:r w:rsidRPr="005A381C">
        <w:rPr>
          <w:lang w:val="en-US"/>
        </w:rPr>
        <w:t>er</w:t>
      </w:r>
      <w:proofErr w:type="spellEnd"/>
      <w:r w:rsidRPr="005A381C">
        <w:rPr>
          <w:lang w:val="en-US"/>
        </w:rPr>
        <w:t xml:space="preserve"> </w:t>
      </w:r>
      <w:proofErr w:type="spellStart"/>
      <w:r w:rsidRPr="005A381C">
        <w:rPr>
          <w:lang w:val="en-US"/>
        </w:rPr>
        <w:t>centralbanken</w:t>
      </w:r>
      <w:proofErr w:type="spellEnd"/>
      <w:r w:rsidRPr="005A381C">
        <w:rPr>
          <w:lang w:val="en-US"/>
        </w:rPr>
        <w:t xml:space="preserve"> </w:t>
      </w:r>
      <w:proofErr w:type="spellStart"/>
      <w:r w:rsidRPr="005A381C">
        <w:rPr>
          <w:lang w:val="en-US"/>
        </w:rPr>
        <w:t>i</w:t>
      </w:r>
      <w:proofErr w:type="spellEnd"/>
      <w:r w:rsidRPr="005A381C">
        <w:rPr>
          <w:lang w:val="en-US"/>
        </w:rPr>
        <w:t xml:space="preserve"> </w:t>
      </w:r>
      <w:proofErr w:type="spellStart"/>
      <w:r w:rsidRPr="005A381C">
        <w:rPr>
          <w:lang w:val="en-US"/>
        </w:rPr>
        <w:t>Rusland</w:t>
      </w:r>
      <w:proofErr w:type="spellEnd"/>
      <w:r w:rsidRPr="005A381C">
        <w:rPr>
          <w:lang w:val="en-US"/>
        </w:rPr>
        <w:t>.</w:t>
      </w:r>
      <w:proofErr w:type="gramEnd"/>
      <w:r w:rsidRPr="005A381C">
        <w:rPr>
          <w:lang w:val="en-US"/>
        </w:rPr>
        <w:t xml:space="preserve"> </w:t>
      </w:r>
      <w:r>
        <w:t xml:space="preserve">Som mange andre vækstlande, både BRIK og </w:t>
      </w:r>
      <w:proofErr w:type="spellStart"/>
      <w:r>
        <w:t>Next</w:t>
      </w:r>
      <w:proofErr w:type="spellEnd"/>
      <w:r>
        <w:t xml:space="preserve"> Eleven kæmpes der med inflationen, som jo netop skabes, hvis der er en kraftigere vækst, end der kan opfyldes fra landets produktionsfaktorer. I Rusland arbejdes der på at få inflationen ned under 5 % senest i 2015. Der er åbne kapitalgrænser til Rusland. Link: </w:t>
      </w:r>
      <w:hyperlink r:id="rId82" w:history="1">
        <w:r>
          <w:rPr>
            <w:rStyle w:val="Hyperlink"/>
          </w:rPr>
          <w:t>http://www.cbr.ru/eng/</w:t>
        </w:r>
      </w:hyperlink>
    </w:p>
    <w:p w:rsidR="009F2D4D" w:rsidRPr="00C665DE" w:rsidRDefault="005A381C" w:rsidP="002664A7">
      <w:pPr>
        <w:jc w:val="center"/>
        <w:rPr>
          <w:sz w:val="24"/>
          <w:szCs w:val="24"/>
        </w:rPr>
      </w:pPr>
      <w:r>
        <w:lastRenderedPageBreak/>
        <w:t> </w:t>
      </w:r>
      <w:r w:rsidR="002664A7">
        <w:rPr>
          <w:sz w:val="24"/>
          <w:szCs w:val="24"/>
        </w:rPr>
        <w:t>Eksamenss</w:t>
      </w:r>
      <w:r w:rsidR="002664A7">
        <w:rPr>
          <w:sz w:val="24"/>
          <w:szCs w:val="24"/>
        </w:rPr>
        <w:t>pørgsmål</w:t>
      </w:r>
      <w:r w:rsidR="009F2D4D">
        <w:rPr>
          <w:sz w:val="24"/>
          <w:szCs w:val="24"/>
        </w:rPr>
        <w:t xml:space="preserve"> nr. 9</w:t>
      </w:r>
    </w:p>
    <w:p w:rsidR="009F2D4D" w:rsidRPr="00C665DE" w:rsidRDefault="009F2D4D" w:rsidP="009F2D4D">
      <w:pPr>
        <w:jc w:val="center"/>
        <w:rPr>
          <w:b/>
          <w:sz w:val="28"/>
          <w:szCs w:val="28"/>
        </w:rPr>
      </w:pPr>
      <w:r>
        <w:rPr>
          <w:b/>
          <w:sz w:val="28"/>
          <w:szCs w:val="28"/>
        </w:rPr>
        <w:t>Aktier</w:t>
      </w:r>
    </w:p>
    <w:p w:rsidR="009F2D4D" w:rsidRDefault="009F2D4D" w:rsidP="009F2D4D">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9F2D4D" w:rsidRPr="00C665DE" w:rsidRDefault="009F2D4D" w:rsidP="009F2D4D">
      <w:pPr>
        <w:rPr>
          <w:rFonts w:cstheme="minorHAnsi"/>
          <w:sz w:val="24"/>
          <w:szCs w:val="24"/>
        </w:rPr>
      </w:pPr>
    </w:p>
    <w:p w:rsidR="009F2D4D" w:rsidRDefault="009F2D4D" w:rsidP="009F2D4D">
      <w:pPr>
        <w:pStyle w:val="Listeafsnit"/>
        <w:numPr>
          <w:ilvl w:val="0"/>
          <w:numId w:val="16"/>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nogle forskellige aktiebegreber.</w:t>
      </w:r>
    </w:p>
    <w:p w:rsidR="009F2D4D" w:rsidRPr="00062CFF" w:rsidRDefault="009F2D4D" w:rsidP="009F2D4D">
      <w:pPr>
        <w:pStyle w:val="Listeafsnit"/>
        <w:rPr>
          <w:rFonts w:asciiTheme="minorHAnsi" w:hAnsiTheme="minorHAnsi" w:cstheme="minorHAnsi"/>
          <w:sz w:val="24"/>
          <w:szCs w:val="24"/>
        </w:rPr>
      </w:pPr>
    </w:p>
    <w:p w:rsidR="009F2D4D" w:rsidRPr="00C665DE" w:rsidRDefault="009F2D4D" w:rsidP="009F2D4D">
      <w:pPr>
        <w:pStyle w:val="Listeafsnit"/>
        <w:numPr>
          <w:ilvl w:val="0"/>
          <w:numId w:val="16"/>
        </w:numPr>
        <w:rPr>
          <w:rFonts w:asciiTheme="minorHAnsi" w:hAnsiTheme="minorHAnsi" w:cstheme="minorHAnsi"/>
          <w:sz w:val="24"/>
          <w:szCs w:val="24"/>
        </w:rPr>
      </w:pPr>
      <w:r>
        <w:rPr>
          <w:rFonts w:asciiTheme="minorHAnsi" w:hAnsiTheme="minorHAnsi" w:cstheme="minorHAnsi"/>
          <w:sz w:val="24"/>
          <w:szCs w:val="24"/>
        </w:rPr>
        <w:t xml:space="preserve">Du bedes forklare, hvad </w:t>
      </w:r>
      <w:proofErr w:type="gramStart"/>
      <w:r>
        <w:rPr>
          <w:rFonts w:asciiTheme="minorHAnsi" w:hAnsiTheme="minorHAnsi" w:cstheme="minorHAnsi"/>
          <w:sz w:val="24"/>
          <w:szCs w:val="24"/>
        </w:rPr>
        <w:t>et</w:t>
      </w:r>
      <w:proofErr w:type="gramEnd"/>
      <w:r>
        <w:rPr>
          <w:rFonts w:asciiTheme="minorHAnsi" w:hAnsiTheme="minorHAnsi" w:cstheme="minorHAnsi"/>
          <w:sz w:val="24"/>
          <w:szCs w:val="24"/>
        </w:rPr>
        <w:t xml:space="preserve"> aktiesplit er.</w:t>
      </w:r>
      <w:r w:rsidRPr="00C665DE">
        <w:rPr>
          <w:rFonts w:asciiTheme="minorHAnsi" w:hAnsiTheme="minorHAnsi" w:cstheme="minorHAnsi"/>
          <w:sz w:val="24"/>
          <w:szCs w:val="24"/>
        </w:rPr>
        <w:br/>
      </w:r>
    </w:p>
    <w:p w:rsidR="009F2D4D" w:rsidRDefault="009F2D4D" w:rsidP="009F2D4D">
      <w:pPr>
        <w:pStyle w:val="Listeafsnit"/>
        <w:numPr>
          <w:ilvl w:val="0"/>
          <w:numId w:val="16"/>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pengestrømsudviklingen fra 2011 til 2012.</w:t>
      </w:r>
    </w:p>
    <w:p w:rsidR="009F2D4D" w:rsidRPr="006B6CEE" w:rsidRDefault="009F2D4D" w:rsidP="009F2D4D">
      <w:pPr>
        <w:pStyle w:val="Listeafsnit"/>
        <w:rPr>
          <w:rFonts w:asciiTheme="minorHAnsi" w:hAnsiTheme="minorHAnsi" w:cstheme="minorHAnsi"/>
          <w:sz w:val="24"/>
          <w:szCs w:val="24"/>
        </w:rPr>
      </w:pPr>
    </w:p>
    <w:p w:rsidR="009F2D4D" w:rsidRPr="009B34B1" w:rsidRDefault="009F2D4D" w:rsidP="009F2D4D">
      <w:pPr>
        <w:pStyle w:val="Listeafsnit"/>
        <w:numPr>
          <w:ilvl w:val="0"/>
          <w:numId w:val="16"/>
        </w:numPr>
        <w:spacing w:after="0" w:line="240" w:lineRule="auto"/>
        <w:rPr>
          <w:rFonts w:cstheme="minorHAnsi"/>
          <w:sz w:val="24"/>
          <w:szCs w:val="24"/>
        </w:rPr>
      </w:pPr>
      <w:r w:rsidRPr="009B34B1">
        <w:rPr>
          <w:rFonts w:cstheme="minorHAnsi"/>
          <w:sz w:val="24"/>
          <w:szCs w:val="24"/>
        </w:rPr>
        <w:t xml:space="preserve">Du bedes diskutere, hvilke fordele og ulemper der er, ved at en af storaktionærerne konverterer et ydet lån til aktiekapital for </w:t>
      </w:r>
      <w:proofErr w:type="spellStart"/>
      <w:r w:rsidRPr="009B34B1">
        <w:rPr>
          <w:rFonts w:cstheme="minorHAnsi"/>
          <w:sz w:val="24"/>
          <w:szCs w:val="24"/>
        </w:rPr>
        <w:t>Aqualife</w:t>
      </w:r>
      <w:proofErr w:type="spellEnd"/>
      <w:r w:rsidRPr="009B34B1">
        <w:rPr>
          <w:rFonts w:cstheme="minorHAnsi"/>
          <w:sz w:val="24"/>
          <w:szCs w:val="24"/>
        </w:rPr>
        <w:t xml:space="preserve"> A/S. Storaktionæren er </w:t>
      </w:r>
      <w:r w:rsidRPr="009B34B1">
        <w:rPr>
          <w:rFonts w:ascii="Arial" w:eastAsia="Times New Roman" w:hAnsi="Arial" w:cs="Arial"/>
          <w:sz w:val="23"/>
          <w:szCs w:val="23"/>
          <w:lang w:eastAsia="da-DK"/>
        </w:rPr>
        <w:t>United Food Technologies International S.A.L., som er en stor international fødevarekoncern.</w:t>
      </w:r>
    </w:p>
    <w:p w:rsidR="009F2D4D" w:rsidRPr="00E14550" w:rsidRDefault="009F2D4D" w:rsidP="009F2D4D">
      <w:pPr>
        <w:pStyle w:val="Listeafsnit"/>
        <w:rPr>
          <w:rFonts w:cstheme="minorHAnsi"/>
          <w:sz w:val="24"/>
          <w:szCs w:val="24"/>
        </w:rPr>
      </w:pPr>
    </w:p>
    <w:p w:rsidR="009F2D4D" w:rsidRPr="007F6220" w:rsidRDefault="009F2D4D" w:rsidP="009F2D4D">
      <w:pPr>
        <w:pStyle w:val="Listeafsnit"/>
        <w:rPr>
          <w:rFonts w:asciiTheme="minorHAnsi" w:hAnsiTheme="minorHAnsi" w:cstheme="minorHAnsi"/>
        </w:rPr>
      </w:pPr>
    </w:p>
    <w:p w:rsidR="009F2D4D" w:rsidRDefault="009F2D4D" w:rsidP="009F2D4D">
      <w:pPr>
        <w:pStyle w:val="Overskrift1"/>
        <w:rPr>
          <w:rFonts w:asciiTheme="minorHAnsi" w:hAnsiTheme="minorHAnsi" w:cstheme="minorHAnsi"/>
          <w:b w:val="0"/>
          <w:sz w:val="22"/>
          <w:szCs w:val="22"/>
        </w:rPr>
      </w:pPr>
      <w:r w:rsidRPr="007F6220">
        <w:rPr>
          <w:rFonts w:asciiTheme="minorHAnsi" w:hAnsiTheme="minorHAnsi" w:cstheme="minorHAnsi"/>
          <w:b w:val="0"/>
          <w:sz w:val="22"/>
          <w:szCs w:val="22"/>
        </w:rPr>
        <w:t xml:space="preserve">Vedlagt: </w:t>
      </w:r>
      <w:r>
        <w:rPr>
          <w:rFonts w:asciiTheme="minorHAnsi" w:hAnsiTheme="minorHAnsi" w:cstheme="minorHAnsi"/>
          <w:b w:val="0"/>
          <w:sz w:val="22"/>
          <w:szCs w:val="22"/>
        </w:rPr>
        <w:tab/>
        <w:t>Pressemeddelelse</w:t>
      </w:r>
    </w:p>
    <w:p w:rsidR="009F2D4D" w:rsidRDefault="009F2D4D" w:rsidP="009F2D4D">
      <w:pPr>
        <w:pStyle w:val="Overskrift1"/>
        <w:rPr>
          <w:rFonts w:asciiTheme="minorHAnsi" w:hAnsiTheme="minorHAnsi" w:cstheme="minorHAnsi"/>
          <w:b w:val="0"/>
          <w:sz w:val="22"/>
          <w:szCs w:val="22"/>
        </w:rPr>
      </w:pPr>
      <w:r>
        <w:rPr>
          <w:rFonts w:asciiTheme="minorHAnsi" w:hAnsiTheme="minorHAnsi" w:cstheme="minorHAnsi"/>
          <w:b w:val="0"/>
          <w:sz w:val="22"/>
          <w:szCs w:val="22"/>
        </w:rPr>
        <w:tab/>
        <w:t>Uddrag af generalforsamling</w:t>
      </w:r>
    </w:p>
    <w:p w:rsidR="009F2D4D" w:rsidRDefault="009F2D4D" w:rsidP="009F2D4D">
      <w:pPr>
        <w:pStyle w:val="Overskrift1"/>
        <w:rPr>
          <w:rFonts w:asciiTheme="minorHAnsi" w:hAnsiTheme="minorHAnsi" w:cstheme="minorHAnsi"/>
          <w:b w:val="0"/>
          <w:sz w:val="22"/>
          <w:szCs w:val="22"/>
        </w:rPr>
      </w:pPr>
      <w:r>
        <w:rPr>
          <w:rFonts w:asciiTheme="minorHAnsi" w:hAnsiTheme="minorHAnsi" w:cstheme="minorHAnsi"/>
          <w:b w:val="0"/>
          <w:sz w:val="22"/>
          <w:szCs w:val="22"/>
        </w:rPr>
        <w:tab/>
        <w:t>Kort virksomhedspræsentation</w:t>
      </w:r>
    </w:p>
    <w:p w:rsidR="009F2D4D" w:rsidRDefault="009F2D4D" w:rsidP="009F2D4D">
      <w:pPr>
        <w:pStyle w:val="Overskrift1"/>
        <w:rPr>
          <w:rFonts w:asciiTheme="minorHAnsi" w:hAnsiTheme="minorHAnsi" w:cstheme="minorHAnsi"/>
          <w:b w:val="0"/>
          <w:sz w:val="22"/>
          <w:szCs w:val="22"/>
        </w:rPr>
      </w:pPr>
      <w:r>
        <w:rPr>
          <w:rFonts w:asciiTheme="minorHAnsi" w:hAnsiTheme="minorHAnsi" w:cstheme="minorHAnsi"/>
          <w:b w:val="0"/>
          <w:sz w:val="22"/>
          <w:szCs w:val="22"/>
        </w:rPr>
        <w:tab/>
        <w:t>Pengestrømsanalyse</w:t>
      </w: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pPr>
      <w:proofErr w:type="spellStart"/>
      <w:r>
        <w:t>Aqualife</w:t>
      </w:r>
      <w:proofErr w:type="spellEnd"/>
      <w:r>
        <w:t xml:space="preserve"> A/S – nedskrivning af aktiekapital ved gennemførelse af aktiesplit</w:t>
      </w:r>
    </w:p>
    <w:p w:rsidR="009F2D4D" w:rsidRDefault="009F2D4D" w:rsidP="009F2D4D">
      <w:pPr>
        <w:pStyle w:val="NormalWeb"/>
      </w:pPr>
      <w:r>
        <w:t xml:space="preserve">Aktiekapitalen i </w:t>
      </w:r>
      <w:proofErr w:type="spellStart"/>
      <w:r>
        <w:t>Aqualife</w:t>
      </w:r>
      <w:proofErr w:type="spellEnd"/>
      <w:r>
        <w:t xml:space="preserve"> A/S nedskrives i børsens systemer pr. 28. maj 2014</w:t>
      </w:r>
    </w:p>
    <w:p w:rsidR="009F2D4D" w:rsidRDefault="009F2D4D" w:rsidP="009F2D4D">
      <w:pPr>
        <w:pStyle w:val="NormalWeb"/>
      </w:pPr>
      <w:r>
        <w:t xml:space="preserve">ved gennemførelse af </w:t>
      </w:r>
      <w:proofErr w:type="gramStart"/>
      <w:r>
        <w:t>et</w:t>
      </w:r>
      <w:proofErr w:type="gramEnd"/>
      <w:r>
        <w:t xml:space="preserve"> aktiesplit, således at den pålydende værdi på</w:t>
      </w:r>
    </w:p>
    <w:p w:rsidR="009F2D4D" w:rsidRDefault="009F2D4D" w:rsidP="009F2D4D">
      <w:pPr>
        <w:pStyle w:val="NormalWeb"/>
      </w:pPr>
      <w:r>
        <w:t xml:space="preserve">selskabets aktier ændres fra 0,1 kr. til 0,001 kr. </w:t>
      </w:r>
    </w:p>
    <w:p w:rsidR="009F2D4D" w:rsidRDefault="009F2D4D" w:rsidP="009F2D4D">
      <w:pPr>
        <w:pStyle w:val="NormalWeb"/>
      </w:pPr>
      <w:r>
        <w:t xml:space="preserve">ISIN: DK0060338572 </w:t>
      </w:r>
    </w:p>
    <w:p w:rsidR="009F2D4D" w:rsidRDefault="009F2D4D" w:rsidP="009F2D4D">
      <w:pPr>
        <w:pStyle w:val="NormalWeb"/>
      </w:pPr>
      <w:r>
        <w:t>----------------------------------------------------------------------------</w:t>
      </w:r>
    </w:p>
    <w:p w:rsidR="009F2D4D" w:rsidRDefault="009F2D4D" w:rsidP="009F2D4D">
      <w:pPr>
        <w:pStyle w:val="NormalWeb"/>
      </w:pPr>
      <w:r>
        <w:t xml:space="preserve">Navn: </w:t>
      </w:r>
      <w:proofErr w:type="spellStart"/>
      <w:r>
        <w:t>Aqualife</w:t>
      </w:r>
      <w:proofErr w:type="spellEnd"/>
      <w:r>
        <w:t xml:space="preserve"> </w:t>
      </w:r>
    </w:p>
    <w:p w:rsidR="009F2D4D" w:rsidRDefault="009F2D4D" w:rsidP="009F2D4D">
      <w:pPr>
        <w:pStyle w:val="NormalWeb"/>
      </w:pPr>
      <w:r>
        <w:t>----------------------------------------------------------------------------</w:t>
      </w:r>
    </w:p>
    <w:p w:rsidR="009F2D4D" w:rsidRDefault="009F2D4D" w:rsidP="009F2D4D">
      <w:pPr>
        <w:pStyle w:val="NormalWeb"/>
      </w:pPr>
      <w:r>
        <w:t xml:space="preserve">Antal aktier før ændring: 244.357.280 stk. à 0,1 kr. (24.435.728 kr.) </w:t>
      </w:r>
    </w:p>
    <w:p w:rsidR="009F2D4D" w:rsidRDefault="009F2D4D" w:rsidP="009F2D4D">
      <w:pPr>
        <w:pStyle w:val="NormalWeb"/>
      </w:pPr>
      <w:r>
        <w:t>----------------------------------------------------------------------------</w:t>
      </w:r>
    </w:p>
    <w:p w:rsidR="009F2D4D" w:rsidRDefault="009F2D4D" w:rsidP="009F2D4D">
      <w:pPr>
        <w:pStyle w:val="NormalWeb"/>
      </w:pPr>
      <w:r>
        <w:t xml:space="preserve">Nedskrivning af aktiekapital: 24.191.370,72 kr. </w:t>
      </w:r>
    </w:p>
    <w:p w:rsidR="009F2D4D" w:rsidRDefault="009F2D4D" w:rsidP="009F2D4D">
      <w:pPr>
        <w:pStyle w:val="NormalWeb"/>
      </w:pPr>
      <w:r>
        <w:t>----------------------------------------------------------------------------</w:t>
      </w:r>
    </w:p>
    <w:p w:rsidR="009F2D4D" w:rsidRDefault="009F2D4D" w:rsidP="009F2D4D">
      <w:pPr>
        <w:pStyle w:val="NormalWeb"/>
      </w:pPr>
      <w:r>
        <w:lastRenderedPageBreak/>
        <w:t>Antal aktier efter ændring: 244.357.280 stk. à 0,001 kr. (244.357,28 kr.)</w:t>
      </w:r>
    </w:p>
    <w:p w:rsidR="009F2D4D" w:rsidRDefault="009F2D4D" w:rsidP="009F2D4D">
      <w:pPr>
        <w:pStyle w:val="NormalWeb"/>
      </w:pPr>
      <w:r>
        <w:t>----------------------------------------------------------------------------</w:t>
      </w:r>
    </w:p>
    <w:p w:rsidR="009F2D4D" w:rsidRDefault="009F2D4D" w:rsidP="009F2D4D">
      <w:pPr>
        <w:pStyle w:val="NormalWeb"/>
      </w:pPr>
      <w:r>
        <w:t xml:space="preserve">Ny aktiestørrelse: 0,001 kr. </w:t>
      </w:r>
    </w:p>
    <w:p w:rsidR="009F2D4D" w:rsidRDefault="009F2D4D" w:rsidP="009F2D4D">
      <w:pPr>
        <w:pStyle w:val="NormalWeb"/>
      </w:pPr>
      <w:r>
        <w:t>----------------------------------------------------------------------------</w:t>
      </w:r>
    </w:p>
    <w:p w:rsidR="009F2D4D" w:rsidRDefault="009F2D4D" w:rsidP="009F2D4D">
      <w:pPr>
        <w:pStyle w:val="NormalWeb"/>
      </w:pPr>
      <w:r>
        <w:t xml:space="preserve">Short </w:t>
      </w:r>
      <w:proofErr w:type="spellStart"/>
      <w:r>
        <w:t>name</w:t>
      </w:r>
      <w:proofErr w:type="spellEnd"/>
      <w:r>
        <w:t xml:space="preserve">: AQUA </w:t>
      </w:r>
    </w:p>
    <w:p w:rsidR="009F2D4D" w:rsidRDefault="009F2D4D" w:rsidP="009F2D4D">
      <w:pPr>
        <w:pStyle w:val="NormalWeb"/>
      </w:pPr>
      <w:r>
        <w:t>----------------------------------------------------------------------------</w:t>
      </w:r>
    </w:p>
    <w:p w:rsidR="009F2D4D" w:rsidRDefault="009F2D4D" w:rsidP="009F2D4D">
      <w:pPr>
        <w:pStyle w:val="NormalWeb"/>
      </w:pPr>
      <w:r>
        <w:t xml:space="preserve">Uændret </w:t>
      </w:r>
      <w:proofErr w:type="spellStart"/>
      <w:r>
        <w:t>orderbook</w:t>
      </w:r>
      <w:proofErr w:type="spellEnd"/>
      <w:r>
        <w:t xml:space="preserve"> ID: </w:t>
      </w:r>
      <w:proofErr w:type="gramStart"/>
      <w:r>
        <w:t>33032</w:t>
      </w:r>
      <w:proofErr w:type="gramEnd"/>
      <w:r>
        <w:t xml:space="preserve"> </w:t>
      </w:r>
    </w:p>
    <w:p w:rsidR="009F2D4D" w:rsidRDefault="009F2D4D" w:rsidP="009F2D4D">
      <w:pPr>
        <w:pStyle w:val="NormalWeb"/>
      </w:pPr>
      <w:r>
        <w:t>----------------------------------------------------------------------------</w:t>
      </w:r>
    </w:p>
    <w:p w:rsidR="009F2D4D" w:rsidRDefault="009F2D4D" w:rsidP="009F2D4D">
      <w:pPr>
        <w:pStyle w:val="NormalWeb"/>
      </w:pPr>
      <w:r>
        <w:t xml:space="preserve">Disse oplysninger distribueres efter anmodning fra </w:t>
      </w:r>
      <w:proofErr w:type="spellStart"/>
      <w:r>
        <w:t>Certified</w:t>
      </w:r>
      <w:proofErr w:type="spellEnd"/>
      <w:r>
        <w:t xml:space="preserve"> Advisor, </w:t>
      </w:r>
      <w:proofErr w:type="spellStart"/>
      <w:r>
        <w:t>Corporate</w:t>
      </w:r>
      <w:proofErr w:type="spellEnd"/>
      <w:r>
        <w:t xml:space="preserve"> Finance. </w:t>
      </w:r>
    </w:p>
    <w:p w:rsidR="009F2D4D" w:rsidRDefault="009F2D4D" w:rsidP="009F2D4D">
      <w:pPr>
        <w:pStyle w:val="NormalWeb"/>
      </w:pPr>
      <w:r>
        <w:t xml:space="preserve">For yderligere oplysninger, kontakt venligst </w:t>
      </w:r>
      <w:proofErr w:type="spellStart"/>
      <w:r>
        <w:t>Corporate</w:t>
      </w:r>
      <w:proofErr w:type="spellEnd"/>
      <w:r>
        <w:t xml:space="preserve"> Finance på telefon 33 64 92 00.</w:t>
      </w:r>
    </w:p>
    <w:p w:rsidR="009F2D4D" w:rsidRDefault="009F2D4D" w:rsidP="009F2D4D">
      <w:pPr>
        <w:pStyle w:val="Overskrift1"/>
        <w:rPr>
          <w:rFonts w:asciiTheme="minorHAnsi" w:hAnsiTheme="minorHAnsi" w:cstheme="minorHAnsi"/>
          <w:b w:val="0"/>
          <w:sz w:val="22"/>
          <w:szCs w:val="22"/>
        </w:rPr>
      </w:pPr>
    </w:p>
    <w:p w:rsidR="009F2D4D" w:rsidRPr="004B585A" w:rsidRDefault="009F2D4D" w:rsidP="009F2D4D">
      <w:pPr>
        <w:spacing w:after="0" w:line="240" w:lineRule="auto"/>
        <w:rPr>
          <w:rFonts w:ascii="Arial" w:eastAsia="Times New Roman" w:hAnsi="Arial" w:cs="Arial"/>
          <w:sz w:val="35"/>
          <w:szCs w:val="35"/>
          <w:lang w:eastAsia="da-DK"/>
        </w:rPr>
      </w:pPr>
      <w:r w:rsidRPr="004B585A">
        <w:rPr>
          <w:rFonts w:ascii="Arial" w:eastAsia="Times New Roman" w:hAnsi="Arial" w:cs="Arial"/>
          <w:sz w:val="35"/>
          <w:szCs w:val="35"/>
          <w:lang w:eastAsia="da-DK"/>
        </w:rPr>
        <w:t>Selskabsmeddelelse</w:t>
      </w:r>
    </w:p>
    <w:p w:rsidR="009F2D4D" w:rsidRPr="004B585A"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 xml:space="preserve">Resumé: Forløb af ordinær generalforsamling i </w:t>
      </w:r>
      <w:proofErr w:type="spellStart"/>
      <w:r w:rsidRPr="004B585A">
        <w:rPr>
          <w:rFonts w:ascii="Arial" w:eastAsia="Times New Roman" w:hAnsi="Arial" w:cs="Arial"/>
          <w:sz w:val="23"/>
          <w:szCs w:val="23"/>
          <w:lang w:eastAsia="da-DK"/>
        </w:rPr>
        <w:t>Aqual</w:t>
      </w:r>
      <w:proofErr w:type="spellEnd"/>
    </w:p>
    <w:p w:rsidR="009F2D4D" w:rsidRPr="004B585A" w:rsidRDefault="009F2D4D" w:rsidP="009F2D4D">
      <w:pPr>
        <w:spacing w:after="0" w:line="240" w:lineRule="auto"/>
        <w:rPr>
          <w:rFonts w:ascii="Arial" w:eastAsia="Times New Roman" w:hAnsi="Arial" w:cs="Arial"/>
          <w:sz w:val="23"/>
          <w:szCs w:val="23"/>
          <w:lang w:eastAsia="da-DK"/>
        </w:rPr>
      </w:pPr>
      <w:proofErr w:type="spellStart"/>
      <w:r w:rsidRPr="004B585A">
        <w:rPr>
          <w:rFonts w:ascii="Arial" w:eastAsia="Times New Roman" w:hAnsi="Arial" w:cs="Arial"/>
          <w:sz w:val="23"/>
          <w:szCs w:val="23"/>
          <w:lang w:eastAsia="da-DK"/>
        </w:rPr>
        <w:t>ife</w:t>
      </w:r>
      <w:proofErr w:type="spellEnd"/>
      <w:r w:rsidRPr="004B585A">
        <w:rPr>
          <w:rFonts w:ascii="Arial" w:eastAsia="Times New Roman" w:hAnsi="Arial" w:cs="Arial"/>
          <w:sz w:val="23"/>
          <w:szCs w:val="23"/>
          <w:lang w:eastAsia="da-DK"/>
        </w:rPr>
        <w:t xml:space="preserve"> A/S den 14. maj 2014 </w:t>
      </w:r>
    </w:p>
    <w:p w:rsidR="009F2D4D" w:rsidRPr="004B585A"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 xml:space="preserve">GENERALFORSAMLING I AQUALIFE A/S </w:t>
      </w: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r>
        <w:rPr>
          <w:rFonts w:asciiTheme="minorHAnsi" w:hAnsiTheme="minorHAnsi" w:cstheme="minorHAnsi"/>
          <w:b w:val="0"/>
          <w:sz w:val="22"/>
          <w:szCs w:val="22"/>
        </w:rPr>
        <w:t xml:space="preserve">Uddrag: </w:t>
      </w:r>
    </w:p>
    <w:p w:rsidR="009F2D4D" w:rsidRDefault="009F2D4D" w:rsidP="009F2D4D">
      <w:pPr>
        <w:pStyle w:val="Overskrift1"/>
        <w:rPr>
          <w:rFonts w:asciiTheme="minorHAnsi" w:hAnsiTheme="minorHAnsi" w:cstheme="minorHAnsi"/>
          <w:b w:val="0"/>
          <w:sz w:val="22"/>
          <w:szCs w:val="22"/>
        </w:rPr>
      </w:pPr>
    </w:p>
    <w:p w:rsidR="009F2D4D" w:rsidRPr="004B585A"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 xml:space="preserve">5. Selskabets aktiekapital blev nedsat fra nominelt DKK 24.435.728 til nominelt DKK 244.357,28 til delvis dækning af Selskabets underskud. Nedsættelsen af </w:t>
      </w:r>
      <w:proofErr w:type="spellStart"/>
      <w:r w:rsidRPr="004B585A">
        <w:rPr>
          <w:rFonts w:ascii="Arial" w:eastAsia="Times New Roman" w:hAnsi="Arial" w:cs="Arial"/>
          <w:sz w:val="23"/>
          <w:szCs w:val="23"/>
          <w:lang w:eastAsia="da-DK"/>
        </w:rPr>
        <w:t>aktiekapita</w:t>
      </w:r>
      <w:proofErr w:type="spellEnd"/>
    </w:p>
    <w:p w:rsidR="009F2D4D"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 xml:space="preserve">len sker ved nedsættelse af hver akties pålydende fra DKK 0,1 til DKK 0,001. </w:t>
      </w:r>
    </w:p>
    <w:p w:rsidR="009F2D4D" w:rsidRDefault="009F2D4D" w:rsidP="009F2D4D">
      <w:pPr>
        <w:spacing w:after="0" w:line="240" w:lineRule="auto"/>
        <w:rPr>
          <w:rFonts w:ascii="Arial" w:eastAsia="Times New Roman" w:hAnsi="Arial" w:cs="Arial"/>
          <w:sz w:val="23"/>
          <w:szCs w:val="23"/>
          <w:lang w:eastAsia="da-DK"/>
        </w:rPr>
      </w:pPr>
    </w:p>
    <w:p w:rsidR="009F2D4D" w:rsidRPr="004B585A"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6. Selskabets aktiekapital forhøjes fra nominelt DKK 244.357,28 til nominelt DKK 12.382.442,70 ved konvertering af lån, som en af Selskabets aktionærer, United Food</w:t>
      </w:r>
    </w:p>
    <w:p w:rsidR="009F2D4D" w:rsidRPr="004B585A"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Technologies International S.A.L., har ydet Selskabet</w:t>
      </w:r>
    </w:p>
    <w:p w:rsidR="009F2D4D" w:rsidRPr="004B585A" w:rsidRDefault="009F2D4D" w:rsidP="009F2D4D">
      <w:pPr>
        <w:spacing w:after="0" w:line="240" w:lineRule="auto"/>
        <w:rPr>
          <w:rFonts w:ascii="Arial" w:eastAsia="Times New Roman" w:hAnsi="Arial" w:cs="Arial"/>
          <w:sz w:val="23"/>
          <w:szCs w:val="23"/>
          <w:lang w:eastAsia="da-DK"/>
        </w:rPr>
      </w:pPr>
      <w:r w:rsidRPr="004B585A">
        <w:rPr>
          <w:rFonts w:ascii="Arial" w:eastAsia="Times New Roman" w:hAnsi="Arial" w:cs="Arial"/>
          <w:sz w:val="23"/>
          <w:szCs w:val="23"/>
          <w:lang w:eastAsia="da-DK"/>
        </w:rPr>
        <w:t xml:space="preserve">. </w:t>
      </w:r>
    </w:p>
    <w:p w:rsidR="009F2D4D" w:rsidRPr="004B585A" w:rsidRDefault="009F2D4D" w:rsidP="009F2D4D">
      <w:pPr>
        <w:spacing w:after="0" w:line="240" w:lineRule="auto"/>
        <w:rPr>
          <w:rFonts w:ascii="Arial" w:eastAsia="Times New Roman" w:hAnsi="Arial" w:cs="Arial"/>
          <w:sz w:val="23"/>
          <w:szCs w:val="23"/>
          <w:lang w:eastAsia="da-DK"/>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pPr>
      <w:r>
        <w:t>CLEANTECH LOGISTIK - EN VERDEN TIL FORSKEL FRA FISKERI TIL FORBRUGER</w:t>
      </w:r>
    </w:p>
    <w:p w:rsidR="009F2D4D" w:rsidRDefault="009F2D4D" w:rsidP="009F2D4D">
      <w:pPr>
        <w:pStyle w:val="NormalWeb"/>
      </w:pPr>
      <w:r>
        <w:t xml:space="preserve">Det er nu endelig muligt at transportere levende fiskeprodukter med søtransport, og AQUALIFE er derved medvirkende til at friske hummere og andre skal- og krebsdyr bringes til marked på globalt plan, og med en markant reduceret CO2 belastning til følge. </w:t>
      </w:r>
      <w:r>
        <w:br/>
      </w:r>
      <w:r>
        <w:br/>
        <w:t xml:space="preserve">AQUALIFE tilbyder en avanceret, patenteret logistikløsning til den voksende internationale fiskeindustri, hvorved det – for første gang – er muligt at gennemføre langdistance-transporter mellem de betydeligste produktionsområder og de store forbrugsmarkeder for </w:t>
      </w:r>
      <w:proofErr w:type="spellStart"/>
      <w:r>
        <w:t>seafood</w:t>
      </w:r>
      <w:proofErr w:type="spellEnd"/>
      <w:r>
        <w:t xml:space="preserve">-produkter. </w:t>
      </w:r>
      <w:r>
        <w:br/>
      </w:r>
      <w:r>
        <w:br/>
        <w:t xml:space="preserve">Vores patenteret </w:t>
      </w:r>
      <w:proofErr w:type="spellStart"/>
      <w:r>
        <w:t>cleantech</w:t>
      </w:r>
      <w:proofErr w:type="spellEnd"/>
      <w:r>
        <w:t xml:space="preserve"> transport- og opbevaringsløsning reducerer udledning af CO2 med op til </w:t>
      </w:r>
      <w:proofErr w:type="gramStart"/>
      <w:r>
        <w:t>90%</w:t>
      </w:r>
      <w:proofErr w:type="gramEnd"/>
      <w:r>
        <w:t xml:space="preserve"> set i forhold til luftfragt, medens transportomkostningerne reduceres med op til 50%.</w:t>
      </w:r>
    </w:p>
    <w:p w:rsidR="009F2D4D" w:rsidRDefault="009F2D4D" w:rsidP="009F2D4D">
      <w:pPr>
        <w:spacing w:after="0" w:line="240" w:lineRule="auto"/>
        <w:rPr>
          <w:rFonts w:ascii="Arial" w:eastAsia="Times New Roman" w:hAnsi="Arial" w:cs="Arial"/>
          <w:sz w:val="28"/>
          <w:szCs w:val="28"/>
          <w:lang w:eastAsia="da-DK"/>
        </w:rPr>
      </w:pPr>
    </w:p>
    <w:p w:rsidR="009F2D4D" w:rsidRDefault="009F2D4D" w:rsidP="009F2D4D">
      <w:pPr>
        <w:spacing w:after="0" w:line="240" w:lineRule="auto"/>
        <w:rPr>
          <w:rFonts w:ascii="Arial" w:eastAsia="Times New Roman" w:hAnsi="Arial" w:cs="Arial"/>
          <w:sz w:val="28"/>
          <w:szCs w:val="28"/>
          <w:lang w:eastAsia="da-DK"/>
        </w:rPr>
      </w:pPr>
    </w:p>
    <w:p w:rsidR="009F2D4D" w:rsidRPr="008B061B" w:rsidRDefault="009F2D4D" w:rsidP="009F2D4D">
      <w:pPr>
        <w:spacing w:after="0" w:line="240" w:lineRule="auto"/>
        <w:rPr>
          <w:rFonts w:ascii="Arial" w:eastAsia="Times New Roman" w:hAnsi="Arial" w:cs="Arial"/>
          <w:sz w:val="20"/>
          <w:szCs w:val="28"/>
          <w:lang w:eastAsia="da-DK"/>
        </w:rPr>
      </w:pPr>
      <w:r w:rsidRPr="008B061B">
        <w:rPr>
          <w:rFonts w:ascii="Arial" w:eastAsia="Times New Roman" w:hAnsi="Arial" w:cs="Arial"/>
          <w:sz w:val="20"/>
          <w:szCs w:val="28"/>
          <w:lang w:eastAsia="da-DK"/>
        </w:rPr>
        <w:t>Pengestrømsopgørelse 1. januar - 31. december</w:t>
      </w:r>
    </w:p>
    <w:p w:rsidR="009F2D4D" w:rsidRPr="008B061B" w:rsidRDefault="009F2D4D" w:rsidP="009F2D4D">
      <w:pPr>
        <w:spacing w:after="0" w:line="240" w:lineRule="auto"/>
        <w:ind w:left="2608" w:firstLine="1304"/>
        <w:rPr>
          <w:rFonts w:ascii="Arial" w:eastAsia="Times New Roman" w:hAnsi="Arial" w:cs="Arial"/>
          <w:sz w:val="20"/>
          <w:szCs w:val="25"/>
          <w:lang w:eastAsia="da-DK"/>
        </w:rPr>
      </w:pPr>
      <w:r w:rsidRPr="00691D76">
        <w:rPr>
          <w:rFonts w:ascii="Arial" w:eastAsia="Times New Roman" w:hAnsi="Arial" w:cs="Arial"/>
          <w:sz w:val="20"/>
          <w:szCs w:val="25"/>
          <w:lang w:eastAsia="da-DK"/>
        </w:rPr>
        <w:t xml:space="preserve"> </w:t>
      </w:r>
      <w:r w:rsidRPr="00691D76">
        <w:rPr>
          <w:rFonts w:ascii="Arial" w:eastAsia="Times New Roman" w:hAnsi="Arial" w:cs="Arial"/>
          <w:sz w:val="20"/>
          <w:szCs w:val="25"/>
          <w:lang w:eastAsia="da-DK"/>
        </w:rPr>
        <w:tab/>
      </w:r>
      <w:r w:rsidRPr="00691D76">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2012</w:t>
      </w:r>
      <w:r w:rsidRPr="00691D76">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2011</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Resultat før finansielle poster</w:t>
      </w:r>
      <w:r w:rsidRPr="00691D76">
        <w:rPr>
          <w:rFonts w:ascii="Arial" w:eastAsia="Times New Roman" w:hAnsi="Arial" w:cs="Arial"/>
          <w:sz w:val="20"/>
          <w:szCs w:val="25"/>
          <w:lang w:eastAsia="da-DK"/>
        </w:rPr>
        <w:tab/>
      </w:r>
      <w:r w:rsidRPr="00691D76">
        <w:rPr>
          <w:rFonts w:ascii="Arial" w:eastAsia="Times New Roman" w:hAnsi="Arial" w:cs="Arial"/>
          <w:sz w:val="20"/>
          <w:szCs w:val="25"/>
          <w:lang w:eastAsia="da-DK"/>
        </w:rPr>
        <w:tab/>
      </w:r>
      <w:r w:rsidRPr="00691D76">
        <w:rPr>
          <w:rFonts w:ascii="Arial" w:eastAsia="Times New Roman" w:hAnsi="Arial" w:cs="Arial"/>
          <w:sz w:val="20"/>
          <w:szCs w:val="25"/>
          <w:lang w:eastAsia="da-DK"/>
        </w:rPr>
        <w:tab/>
      </w:r>
      <w:r>
        <w:rPr>
          <w:rFonts w:ascii="Arial" w:eastAsia="Times New Roman" w:hAnsi="Arial" w:cs="Arial"/>
          <w:sz w:val="20"/>
          <w:szCs w:val="25"/>
          <w:lang w:eastAsia="da-DK"/>
        </w:rPr>
        <w:tab/>
      </w:r>
      <w:r w:rsidRPr="008B061B">
        <w:rPr>
          <w:rFonts w:ascii="Arial" w:eastAsia="Times New Roman" w:hAnsi="Arial" w:cs="Arial"/>
          <w:sz w:val="20"/>
          <w:szCs w:val="25"/>
          <w:lang w:eastAsia="da-DK"/>
        </w:rPr>
        <w:t>1.179.051</w:t>
      </w:r>
      <w:r w:rsidRPr="00691D76">
        <w:rPr>
          <w:rFonts w:ascii="Arial" w:eastAsia="Times New Roman" w:hAnsi="Arial" w:cs="Arial"/>
          <w:sz w:val="20"/>
          <w:szCs w:val="25"/>
          <w:lang w:eastAsia="da-DK"/>
        </w:rPr>
        <w:tab/>
      </w:r>
      <w:r w:rsidRPr="008B061B">
        <w:rPr>
          <w:rFonts w:ascii="Arial" w:eastAsia="Times New Roman" w:hAnsi="Arial" w:cs="Arial"/>
          <w:sz w:val="20"/>
          <w:szCs w:val="25"/>
          <w:lang w:eastAsia="da-DK"/>
        </w:rPr>
        <w:t xml:space="preserve"> -1.647.433</w:t>
      </w:r>
    </w:p>
    <w:p w:rsidR="009F2D4D" w:rsidRDefault="009F2D4D" w:rsidP="009F2D4D">
      <w:pPr>
        <w:spacing w:after="0" w:line="240" w:lineRule="auto"/>
        <w:rPr>
          <w:rFonts w:ascii="Arial" w:eastAsia="Times New Roman" w:hAnsi="Arial" w:cs="Arial"/>
          <w:sz w:val="20"/>
          <w:szCs w:val="25"/>
          <w:lang w:eastAsia="da-DK"/>
        </w:rPr>
      </w:pP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Ændringer i leverandørgæld</w:t>
      </w:r>
      <w:r w:rsidRPr="00691D76">
        <w:rPr>
          <w:rFonts w:ascii="Arial" w:eastAsia="Times New Roman" w:hAnsi="Arial" w:cs="Arial"/>
          <w:sz w:val="20"/>
          <w:szCs w:val="25"/>
          <w:lang w:eastAsia="da-DK"/>
        </w:rPr>
        <w:tab/>
        <w:t xml:space="preserve">   </w:t>
      </w:r>
      <w:r w:rsidRPr="00691D76">
        <w:rPr>
          <w:rFonts w:ascii="Arial" w:eastAsia="Times New Roman" w:hAnsi="Arial" w:cs="Arial"/>
          <w:sz w:val="20"/>
          <w:szCs w:val="25"/>
          <w:lang w:eastAsia="da-DK"/>
        </w:rPr>
        <w:tab/>
      </w:r>
      <w:r w:rsidRPr="00691D76">
        <w:rPr>
          <w:rFonts w:ascii="Arial" w:eastAsia="Times New Roman" w:hAnsi="Arial" w:cs="Arial"/>
          <w:sz w:val="20"/>
          <w:szCs w:val="25"/>
          <w:lang w:eastAsia="da-DK"/>
        </w:rPr>
        <w:tab/>
      </w:r>
      <w:r>
        <w:rPr>
          <w:rFonts w:ascii="Arial" w:eastAsia="Times New Roman" w:hAnsi="Arial" w:cs="Arial"/>
          <w:sz w:val="20"/>
          <w:szCs w:val="25"/>
          <w:lang w:eastAsia="da-DK"/>
        </w:rPr>
        <w:tab/>
      </w:r>
      <w:r w:rsidRPr="00691D76">
        <w:rPr>
          <w:rFonts w:ascii="Arial" w:eastAsia="Times New Roman" w:hAnsi="Arial" w:cs="Arial"/>
          <w:sz w:val="20"/>
          <w:szCs w:val="25"/>
          <w:lang w:eastAsia="da-DK"/>
        </w:rPr>
        <w:t xml:space="preserve">    </w:t>
      </w:r>
      <w:r w:rsidRPr="008B061B">
        <w:rPr>
          <w:rFonts w:ascii="Arial" w:eastAsia="Times New Roman" w:hAnsi="Arial" w:cs="Arial"/>
          <w:sz w:val="20"/>
          <w:szCs w:val="25"/>
          <w:lang w:eastAsia="da-DK"/>
        </w:rPr>
        <w:t>355.</w:t>
      </w:r>
      <w:proofErr w:type="gramStart"/>
      <w:r w:rsidRPr="008B061B">
        <w:rPr>
          <w:rFonts w:ascii="Arial" w:eastAsia="Times New Roman" w:hAnsi="Arial" w:cs="Arial"/>
          <w:sz w:val="20"/>
          <w:szCs w:val="25"/>
          <w:lang w:eastAsia="da-DK"/>
        </w:rPr>
        <w:t xml:space="preserve">876 </w:t>
      </w:r>
      <w:r w:rsidRPr="00691D76">
        <w:rPr>
          <w:rFonts w:ascii="Arial" w:eastAsia="Times New Roman" w:hAnsi="Arial" w:cs="Arial"/>
          <w:sz w:val="20"/>
          <w:szCs w:val="25"/>
          <w:lang w:eastAsia="da-DK"/>
        </w:rPr>
        <w:t xml:space="preserve">     </w:t>
      </w:r>
      <w:r>
        <w:rPr>
          <w:rFonts w:ascii="Arial" w:eastAsia="Times New Roman" w:hAnsi="Arial" w:cs="Arial"/>
          <w:sz w:val="20"/>
          <w:szCs w:val="25"/>
          <w:lang w:eastAsia="da-DK"/>
        </w:rPr>
        <w:t xml:space="preserve">       </w:t>
      </w:r>
      <w:r w:rsidRPr="008B061B">
        <w:rPr>
          <w:rFonts w:ascii="Arial" w:eastAsia="Times New Roman" w:hAnsi="Arial" w:cs="Arial"/>
          <w:sz w:val="20"/>
          <w:szCs w:val="25"/>
          <w:lang w:eastAsia="da-DK"/>
        </w:rPr>
        <w:t>120</w:t>
      </w:r>
      <w:proofErr w:type="gramEnd"/>
      <w:r w:rsidRPr="008B061B">
        <w:rPr>
          <w:rFonts w:ascii="Arial" w:eastAsia="Times New Roman" w:hAnsi="Arial" w:cs="Arial"/>
          <w:sz w:val="20"/>
          <w:szCs w:val="25"/>
          <w:lang w:eastAsia="da-DK"/>
        </w:rPr>
        <w:t>.845</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Ændring i koncernmellemværende, tilgodehavender</w:t>
      </w:r>
      <w:r w:rsidRPr="00691D76">
        <w:rPr>
          <w:rFonts w:ascii="Arial" w:eastAsia="Times New Roman" w:hAnsi="Arial" w:cs="Arial"/>
          <w:sz w:val="20"/>
          <w:szCs w:val="25"/>
          <w:lang w:eastAsia="da-DK"/>
        </w:rPr>
        <w:t xml:space="preserve"> </w:t>
      </w:r>
      <w:r w:rsidRPr="00691D76">
        <w:rPr>
          <w:rFonts w:ascii="Arial" w:eastAsia="Times New Roman" w:hAnsi="Arial" w:cs="Arial"/>
          <w:sz w:val="20"/>
          <w:szCs w:val="25"/>
          <w:lang w:eastAsia="da-DK"/>
        </w:rPr>
        <w:tab/>
      </w:r>
      <w:r>
        <w:rPr>
          <w:rFonts w:ascii="Arial" w:eastAsia="Times New Roman" w:hAnsi="Arial" w:cs="Arial"/>
          <w:sz w:val="20"/>
          <w:szCs w:val="25"/>
          <w:lang w:eastAsia="da-DK"/>
        </w:rPr>
        <w:tab/>
      </w:r>
      <w:r w:rsidRPr="008B061B">
        <w:rPr>
          <w:rFonts w:ascii="Arial" w:eastAsia="Times New Roman" w:hAnsi="Arial" w:cs="Arial"/>
          <w:sz w:val="20"/>
          <w:szCs w:val="25"/>
          <w:lang w:eastAsia="da-DK"/>
        </w:rPr>
        <w:t xml:space="preserve">-4.799.282 </w:t>
      </w:r>
      <w:r w:rsidRPr="00691D76">
        <w:rPr>
          <w:rFonts w:ascii="Arial" w:eastAsia="Times New Roman" w:hAnsi="Arial" w:cs="Arial"/>
          <w:sz w:val="20"/>
          <w:szCs w:val="25"/>
          <w:lang w:eastAsia="da-DK"/>
        </w:rPr>
        <w:tab/>
      </w:r>
      <w:r w:rsidRPr="008B061B">
        <w:rPr>
          <w:rFonts w:ascii="Arial" w:eastAsia="Times New Roman" w:hAnsi="Arial" w:cs="Arial"/>
          <w:sz w:val="20"/>
          <w:szCs w:val="25"/>
          <w:lang w:eastAsia="da-DK"/>
        </w:rPr>
        <w:t>-11.220.347</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Ændring i andre tilgodehavender</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265.375</w:t>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 xml:space="preserve"> -234.775</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Ændring i anden gæld</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 xml:space="preserve">4.356.759 </w:t>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-111.000</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Ændring i koncernmellemværende, gæld</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r>
      <w:r w:rsidRPr="00691D76">
        <w:rPr>
          <w:rFonts w:ascii="Arial" w:eastAsia="Times New Roman" w:hAnsi="Arial" w:cs="Arial"/>
          <w:sz w:val="20"/>
          <w:szCs w:val="25"/>
          <w:u w:val="single"/>
          <w:lang w:eastAsia="da-DK"/>
        </w:rPr>
        <w:t xml:space="preserve">    </w:t>
      </w:r>
      <w:r>
        <w:rPr>
          <w:rFonts w:ascii="Arial" w:eastAsia="Times New Roman" w:hAnsi="Arial" w:cs="Arial"/>
          <w:sz w:val="20"/>
          <w:szCs w:val="25"/>
          <w:u w:val="single"/>
          <w:lang w:eastAsia="da-DK"/>
        </w:rPr>
        <w:t xml:space="preserve"> </w:t>
      </w:r>
      <w:r w:rsidRPr="00691D76">
        <w:rPr>
          <w:rFonts w:ascii="Arial" w:eastAsia="Times New Roman" w:hAnsi="Arial" w:cs="Arial"/>
          <w:sz w:val="20"/>
          <w:szCs w:val="25"/>
          <w:u w:val="single"/>
          <w:lang w:eastAsia="da-DK"/>
        </w:rPr>
        <w:t xml:space="preserve"> </w:t>
      </w:r>
      <w:r w:rsidRPr="008B061B">
        <w:rPr>
          <w:rFonts w:ascii="Arial" w:eastAsia="Times New Roman" w:hAnsi="Arial" w:cs="Arial"/>
          <w:sz w:val="20"/>
          <w:szCs w:val="25"/>
          <w:u w:val="single"/>
          <w:lang w:eastAsia="da-DK"/>
        </w:rPr>
        <w:t>71.625</w:t>
      </w:r>
      <w:r w:rsidRPr="00691D76">
        <w:rPr>
          <w:rFonts w:ascii="Arial" w:eastAsia="Times New Roman" w:hAnsi="Arial" w:cs="Arial"/>
          <w:sz w:val="20"/>
          <w:szCs w:val="25"/>
          <w:u w:val="single"/>
          <w:lang w:eastAsia="da-DK"/>
        </w:rPr>
        <w:tab/>
        <w:t xml:space="preserve">      </w:t>
      </w:r>
      <w:r w:rsidRPr="008B061B">
        <w:rPr>
          <w:rFonts w:ascii="Arial" w:eastAsia="Times New Roman" w:hAnsi="Arial" w:cs="Arial"/>
          <w:sz w:val="20"/>
          <w:szCs w:val="25"/>
          <w:u w:val="single"/>
          <w:lang w:eastAsia="da-DK"/>
        </w:rPr>
        <w:t>624.377</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Pengestrømme fra drift før finansielle poster</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1.429.404</w:t>
      </w:r>
      <w:r>
        <w:rPr>
          <w:rFonts w:ascii="Arial" w:eastAsia="Times New Roman" w:hAnsi="Arial" w:cs="Arial"/>
          <w:sz w:val="20"/>
          <w:szCs w:val="25"/>
          <w:lang w:eastAsia="da-DK"/>
        </w:rPr>
        <w:tab/>
      </w:r>
      <w:r w:rsidRPr="008B061B">
        <w:rPr>
          <w:rFonts w:ascii="Arial" w:eastAsia="Times New Roman" w:hAnsi="Arial" w:cs="Arial"/>
          <w:sz w:val="20"/>
          <w:szCs w:val="25"/>
          <w:lang w:eastAsia="da-DK"/>
        </w:rPr>
        <w:t>-12.468.333</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Renteindbetalinger og lignende</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 xml:space="preserve">969.649 </w:t>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864.400</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Renteudbetalinger og lignende</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t xml:space="preserve"> </w:t>
      </w:r>
      <w:r w:rsidRPr="00691D76">
        <w:rPr>
          <w:rFonts w:ascii="Arial" w:eastAsia="Times New Roman" w:hAnsi="Arial" w:cs="Arial"/>
          <w:sz w:val="20"/>
          <w:szCs w:val="25"/>
          <w:u w:val="single"/>
          <w:lang w:eastAsia="da-DK"/>
        </w:rPr>
        <w:t xml:space="preserve">  </w:t>
      </w:r>
      <w:r w:rsidRPr="008B061B">
        <w:rPr>
          <w:rFonts w:ascii="Arial" w:eastAsia="Times New Roman" w:hAnsi="Arial" w:cs="Arial"/>
          <w:sz w:val="20"/>
          <w:szCs w:val="25"/>
          <w:u w:val="single"/>
          <w:lang w:eastAsia="da-DK"/>
        </w:rPr>
        <w:t>-625.291</w:t>
      </w:r>
      <w:r w:rsidRPr="00691D76">
        <w:rPr>
          <w:rFonts w:ascii="Arial" w:eastAsia="Times New Roman" w:hAnsi="Arial" w:cs="Arial"/>
          <w:sz w:val="20"/>
          <w:szCs w:val="25"/>
          <w:u w:val="single"/>
          <w:lang w:eastAsia="da-DK"/>
        </w:rPr>
        <w:tab/>
        <w:t xml:space="preserve">       </w:t>
      </w:r>
      <w:r w:rsidRPr="008B061B">
        <w:rPr>
          <w:rFonts w:ascii="Arial" w:eastAsia="Times New Roman" w:hAnsi="Arial" w:cs="Arial"/>
          <w:sz w:val="20"/>
          <w:szCs w:val="25"/>
          <w:u w:val="single"/>
          <w:lang w:eastAsia="da-DK"/>
        </w:rPr>
        <w:t>-94.433</w:t>
      </w:r>
    </w:p>
    <w:p w:rsidR="009F2D4D" w:rsidRPr="008B061B" w:rsidRDefault="009F2D4D" w:rsidP="009F2D4D">
      <w:pPr>
        <w:spacing w:after="0" w:line="240" w:lineRule="auto"/>
        <w:rPr>
          <w:rFonts w:ascii="Arial" w:eastAsia="Times New Roman" w:hAnsi="Arial" w:cs="Arial"/>
          <w:sz w:val="20"/>
          <w:szCs w:val="25"/>
          <w:lang w:eastAsia="da-DK"/>
        </w:rPr>
      </w:pPr>
      <w:r w:rsidRPr="008B061B">
        <w:rPr>
          <w:rFonts w:ascii="Arial" w:eastAsia="Times New Roman" w:hAnsi="Arial" w:cs="Arial"/>
          <w:sz w:val="20"/>
          <w:szCs w:val="25"/>
          <w:lang w:eastAsia="da-DK"/>
        </w:rPr>
        <w:t>Pengestrømme fra driftsaktivitet</w:t>
      </w:r>
      <w:r>
        <w:rPr>
          <w:rFonts w:ascii="Arial" w:eastAsia="Times New Roman" w:hAnsi="Arial" w:cs="Arial"/>
          <w:sz w:val="20"/>
          <w:szCs w:val="25"/>
          <w:lang w:eastAsia="da-DK"/>
        </w:rPr>
        <w:t xml:space="preserve"> </w:t>
      </w:r>
      <w:r>
        <w:rPr>
          <w:rFonts w:ascii="Arial" w:eastAsia="Times New Roman" w:hAnsi="Arial" w:cs="Arial"/>
          <w:sz w:val="20"/>
          <w:szCs w:val="25"/>
          <w:lang w:eastAsia="da-DK"/>
        </w:rPr>
        <w:tab/>
      </w:r>
      <w:r>
        <w:rPr>
          <w:rFonts w:ascii="Arial" w:eastAsia="Times New Roman" w:hAnsi="Arial" w:cs="Arial"/>
          <w:sz w:val="20"/>
          <w:szCs w:val="25"/>
          <w:lang w:eastAsia="da-DK"/>
        </w:rPr>
        <w:tab/>
      </w:r>
      <w:r>
        <w:rPr>
          <w:rFonts w:ascii="Arial" w:eastAsia="Times New Roman" w:hAnsi="Arial" w:cs="Arial"/>
          <w:sz w:val="20"/>
          <w:szCs w:val="25"/>
          <w:lang w:eastAsia="da-DK"/>
        </w:rPr>
        <w:tab/>
        <w:t xml:space="preserve"> </w:t>
      </w:r>
      <w:r w:rsidRPr="008B061B">
        <w:rPr>
          <w:rFonts w:ascii="Arial" w:eastAsia="Times New Roman" w:hAnsi="Arial" w:cs="Arial"/>
          <w:sz w:val="20"/>
          <w:szCs w:val="25"/>
          <w:lang w:eastAsia="da-DK"/>
        </w:rPr>
        <w:t>1.773.762</w:t>
      </w:r>
      <w:r>
        <w:rPr>
          <w:rFonts w:ascii="Arial" w:eastAsia="Times New Roman" w:hAnsi="Arial" w:cs="Arial"/>
          <w:sz w:val="20"/>
          <w:szCs w:val="25"/>
          <w:lang w:eastAsia="da-DK"/>
        </w:rPr>
        <w:tab/>
        <w:t>-</w:t>
      </w:r>
      <w:r w:rsidRPr="008B061B">
        <w:rPr>
          <w:rFonts w:ascii="Arial" w:eastAsia="Times New Roman" w:hAnsi="Arial" w:cs="Arial"/>
          <w:sz w:val="20"/>
          <w:szCs w:val="25"/>
          <w:lang w:eastAsia="da-DK"/>
        </w:rPr>
        <w:t>11.698.36</w:t>
      </w:r>
      <w:r>
        <w:rPr>
          <w:rFonts w:ascii="Arial" w:eastAsia="Times New Roman" w:hAnsi="Arial" w:cs="Arial"/>
          <w:sz w:val="20"/>
          <w:szCs w:val="25"/>
          <w:lang w:eastAsia="da-DK"/>
        </w:rPr>
        <w:t>6</w:t>
      </w:r>
    </w:p>
    <w:p w:rsidR="009F2D4D" w:rsidRDefault="009F2D4D">
      <w:pPr>
        <w:rPr>
          <w:rFonts w:eastAsia="Times New Roman" w:cstheme="minorHAnsi"/>
          <w:bCs/>
          <w:color w:val="000000"/>
          <w:kern w:val="36"/>
          <w:sz w:val="16"/>
          <w:lang w:eastAsia="da-DK"/>
        </w:rPr>
      </w:pPr>
      <w:r>
        <w:rPr>
          <w:rFonts w:cstheme="minorHAnsi"/>
          <w:b/>
          <w:sz w:val="16"/>
        </w:rPr>
        <w:br w:type="page"/>
      </w:r>
    </w:p>
    <w:p w:rsidR="009F2D4D" w:rsidRPr="00691D76" w:rsidRDefault="009F2D4D" w:rsidP="009F2D4D">
      <w:pPr>
        <w:pStyle w:val="Overskrift1"/>
        <w:rPr>
          <w:rFonts w:asciiTheme="minorHAnsi" w:hAnsiTheme="minorHAnsi" w:cstheme="minorHAnsi"/>
          <w:b w:val="0"/>
          <w:sz w:val="16"/>
          <w:szCs w:val="22"/>
        </w:rPr>
      </w:pPr>
    </w:p>
    <w:p w:rsidR="009F2D4D" w:rsidRPr="00C665DE" w:rsidRDefault="002664A7" w:rsidP="002664A7">
      <w:pPr>
        <w:jc w:val="center"/>
        <w:rPr>
          <w:sz w:val="24"/>
          <w:szCs w:val="24"/>
        </w:rPr>
      </w:pPr>
      <w:r>
        <w:rPr>
          <w:sz w:val="24"/>
          <w:szCs w:val="24"/>
        </w:rPr>
        <w:t>Eksamenss</w:t>
      </w:r>
      <w:r>
        <w:rPr>
          <w:sz w:val="24"/>
          <w:szCs w:val="24"/>
        </w:rPr>
        <w:t>pørgsmål</w:t>
      </w:r>
      <w:r w:rsidR="009F2D4D">
        <w:rPr>
          <w:sz w:val="24"/>
          <w:szCs w:val="24"/>
        </w:rPr>
        <w:t xml:space="preserve"> nr. 10</w:t>
      </w:r>
    </w:p>
    <w:p w:rsidR="009F2D4D" w:rsidRPr="00C665DE" w:rsidRDefault="009F2D4D" w:rsidP="009F2D4D">
      <w:pPr>
        <w:jc w:val="center"/>
        <w:rPr>
          <w:b/>
          <w:sz w:val="28"/>
          <w:szCs w:val="28"/>
        </w:rPr>
      </w:pPr>
      <w:r>
        <w:rPr>
          <w:b/>
          <w:sz w:val="28"/>
          <w:szCs w:val="28"/>
        </w:rPr>
        <w:t>Børsnotering</w:t>
      </w:r>
    </w:p>
    <w:p w:rsidR="009F2D4D" w:rsidRDefault="009F2D4D" w:rsidP="009F2D4D">
      <w:pPr>
        <w:rPr>
          <w:rFonts w:cstheme="minorHAnsi"/>
          <w:sz w:val="24"/>
          <w:szCs w:val="24"/>
        </w:rPr>
      </w:pPr>
      <w:r w:rsidRPr="00C665DE">
        <w:rPr>
          <w:rFonts w:cstheme="minorHAnsi"/>
          <w:sz w:val="24"/>
          <w:szCs w:val="24"/>
        </w:rPr>
        <w:t xml:space="preserve">Med udgangspunkt i vedlagte materiale </w:t>
      </w:r>
      <w:r>
        <w:rPr>
          <w:rFonts w:cstheme="minorHAnsi"/>
          <w:sz w:val="24"/>
          <w:szCs w:val="24"/>
        </w:rPr>
        <w:t xml:space="preserve">om </w:t>
      </w:r>
      <w:r w:rsidRPr="00C665DE">
        <w:rPr>
          <w:rFonts w:cstheme="minorHAnsi"/>
          <w:sz w:val="24"/>
          <w:szCs w:val="24"/>
        </w:rPr>
        <w:t>bedes du besvare nedenstående spørgsmål</w:t>
      </w:r>
      <w:r>
        <w:rPr>
          <w:rFonts w:cstheme="minorHAnsi"/>
          <w:sz w:val="24"/>
          <w:szCs w:val="24"/>
        </w:rPr>
        <w:t>:</w:t>
      </w:r>
    </w:p>
    <w:p w:rsidR="009F2D4D" w:rsidRPr="00C665DE" w:rsidRDefault="009F2D4D" w:rsidP="009F2D4D">
      <w:pPr>
        <w:rPr>
          <w:rFonts w:cstheme="minorHAnsi"/>
          <w:sz w:val="24"/>
          <w:szCs w:val="24"/>
        </w:rPr>
      </w:pPr>
    </w:p>
    <w:p w:rsidR="009F2D4D" w:rsidRDefault="009F2D4D" w:rsidP="009F2D4D">
      <w:pPr>
        <w:pStyle w:val="Listeafsnit"/>
        <w:numPr>
          <w:ilvl w:val="0"/>
          <w:numId w:val="17"/>
        </w:numPr>
        <w:rPr>
          <w:rFonts w:asciiTheme="minorHAnsi" w:hAnsiTheme="minorHAnsi" w:cstheme="minorHAnsi"/>
          <w:sz w:val="24"/>
          <w:szCs w:val="24"/>
        </w:rPr>
      </w:pPr>
      <w:r w:rsidRPr="00062CFF">
        <w:rPr>
          <w:rFonts w:asciiTheme="minorHAnsi" w:hAnsiTheme="minorHAnsi" w:cstheme="minorHAnsi"/>
          <w:sz w:val="24"/>
          <w:szCs w:val="24"/>
        </w:rPr>
        <w:t>Du bedes redegøre for,</w:t>
      </w:r>
      <w:r>
        <w:rPr>
          <w:rFonts w:asciiTheme="minorHAnsi" w:hAnsiTheme="minorHAnsi" w:cstheme="minorHAnsi"/>
          <w:sz w:val="24"/>
          <w:szCs w:val="24"/>
        </w:rPr>
        <w:t xml:space="preserve"> hvilke krav fondsbørsen stiller til et firma, som skal børsnoteres</w:t>
      </w:r>
    </w:p>
    <w:p w:rsidR="009F2D4D" w:rsidRPr="00062CFF" w:rsidRDefault="009F2D4D" w:rsidP="009F2D4D">
      <w:pPr>
        <w:pStyle w:val="Listeafsnit"/>
        <w:rPr>
          <w:rFonts w:asciiTheme="minorHAnsi" w:hAnsiTheme="minorHAnsi" w:cstheme="minorHAnsi"/>
          <w:sz w:val="24"/>
          <w:szCs w:val="24"/>
        </w:rPr>
      </w:pPr>
    </w:p>
    <w:p w:rsidR="009F2D4D" w:rsidRPr="00C665DE" w:rsidRDefault="009F2D4D" w:rsidP="009F2D4D">
      <w:pPr>
        <w:pStyle w:val="Listeafsnit"/>
        <w:numPr>
          <w:ilvl w:val="0"/>
          <w:numId w:val="17"/>
        </w:numPr>
        <w:rPr>
          <w:rFonts w:asciiTheme="minorHAnsi" w:hAnsiTheme="minorHAnsi" w:cstheme="minorHAnsi"/>
          <w:sz w:val="24"/>
          <w:szCs w:val="24"/>
        </w:rPr>
      </w:pPr>
      <w:r>
        <w:rPr>
          <w:rFonts w:asciiTheme="minorHAnsi" w:hAnsiTheme="minorHAnsi" w:cstheme="minorHAnsi"/>
          <w:sz w:val="24"/>
          <w:szCs w:val="24"/>
        </w:rPr>
        <w:t>Du bedes forklare, hvilke metoder en børsintroduktion kan ske til</w:t>
      </w:r>
      <w:r w:rsidRPr="00C665DE">
        <w:rPr>
          <w:rFonts w:asciiTheme="minorHAnsi" w:hAnsiTheme="minorHAnsi" w:cstheme="minorHAnsi"/>
          <w:sz w:val="24"/>
          <w:szCs w:val="24"/>
        </w:rPr>
        <w:br/>
      </w:r>
    </w:p>
    <w:p w:rsidR="009F2D4D" w:rsidRDefault="009F2D4D" w:rsidP="009F2D4D">
      <w:pPr>
        <w:pStyle w:val="Listeafsnit"/>
        <w:numPr>
          <w:ilvl w:val="0"/>
          <w:numId w:val="17"/>
        </w:numPr>
        <w:rPr>
          <w:rFonts w:asciiTheme="minorHAnsi" w:hAnsiTheme="minorHAnsi" w:cstheme="minorHAnsi"/>
          <w:sz w:val="24"/>
          <w:szCs w:val="24"/>
        </w:rPr>
      </w:pPr>
      <w:r w:rsidRPr="006B6CEE">
        <w:rPr>
          <w:rFonts w:asciiTheme="minorHAnsi" w:hAnsiTheme="minorHAnsi" w:cstheme="minorHAnsi"/>
          <w:sz w:val="24"/>
          <w:szCs w:val="24"/>
        </w:rPr>
        <w:t>Du skal analysere</w:t>
      </w:r>
      <w:r>
        <w:rPr>
          <w:rFonts w:asciiTheme="minorHAnsi" w:hAnsiTheme="minorHAnsi" w:cstheme="minorHAnsi"/>
          <w:sz w:val="24"/>
          <w:szCs w:val="24"/>
        </w:rPr>
        <w:t xml:space="preserve"> hvilke fordele og ulemper Fitness World opnår ved en børsintroduktion.</w:t>
      </w:r>
    </w:p>
    <w:p w:rsidR="009F2D4D" w:rsidRPr="006B6CEE" w:rsidRDefault="009F2D4D" w:rsidP="009F2D4D">
      <w:pPr>
        <w:pStyle w:val="Listeafsnit"/>
        <w:rPr>
          <w:rFonts w:asciiTheme="minorHAnsi" w:hAnsiTheme="minorHAnsi" w:cstheme="minorHAnsi"/>
          <w:sz w:val="24"/>
          <w:szCs w:val="24"/>
        </w:rPr>
      </w:pPr>
    </w:p>
    <w:p w:rsidR="009F2D4D" w:rsidRPr="00544384" w:rsidRDefault="009F2D4D" w:rsidP="009F2D4D">
      <w:pPr>
        <w:pStyle w:val="Listeafsnit"/>
        <w:numPr>
          <w:ilvl w:val="0"/>
          <w:numId w:val="17"/>
        </w:numPr>
        <w:spacing w:after="0" w:line="240" w:lineRule="auto"/>
        <w:rPr>
          <w:rFonts w:cstheme="minorHAnsi"/>
          <w:sz w:val="24"/>
          <w:szCs w:val="24"/>
        </w:rPr>
      </w:pPr>
      <w:r w:rsidRPr="00544384">
        <w:rPr>
          <w:rFonts w:cstheme="minorHAnsi"/>
          <w:sz w:val="24"/>
          <w:szCs w:val="24"/>
        </w:rPr>
        <w:t>Du bedes diskutere, hvilke</w:t>
      </w:r>
      <w:r>
        <w:rPr>
          <w:rFonts w:ascii="Arial" w:eastAsia="Times New Roman" w:hAnsi="Arial" w:cs="Arial"/>
          <w:sz w:val="23"/>
          <w:szCs w:val="23"/>
          <w:lang w:eastAsia="da-DK"/>
        </w:rPr>
        <w:t xml:space="preserve"> andre muligheder Fitness World har for at finansiere en vækst i Tyskland.</w:t>
      </w:r>
    </w:p>
    <w:p w:rsidR="009F2D4D" w:rsidRPr="00E14550" w:rsidRDefault="009F2D4D" w:rsidP="009F2D4D">
      <w:pPr>
        <w:pStyle w:val="Listeafsnit"/>
        <w:rPr>
          <w:rFonts w:cstheme="minorHAnsi"/>
          <w:sz w:val="24"/>
          <w:szCs w:val="24"/>
        </w:rPr>
      </w:pPr>
    </w:p>
    <w:p w:rsidR="009F2D4D" w:rsidRPr="007F6220" w:rsidRDefault="009F2D4D" w:rsidP="009F2D4D">
      <w:pPr>
        <w:pStyle w:val="Listeafsnit"/>
        <w:rPr>
          <w:rFonts w:asciiTheme="minorHAnsi" w:hAnsiTheme="minorHAnsi" w:cstheme="minorHAnsi"/>
        </w:rPr>
      </w:pPr>
    </w:p>
    <w:p w:rsidR="009F2D4D" w:rsidRDefault="009F2D4D" w:rsidP="009F2D4D">
      <w:pPr>
        <w:pStyle w:val="Overskrift1"/>
        <w:rPr>
          <w:b w:val="0"/>
          <w:sz w:val="22"/>
        </w:rPr>
      </w:pPr>
      <w:r w:rsidRPr="007F6220">
        <w:rPr>
          <w:rFonts w:asciiTheme="minorHAnsi" w:hAnsiTheme="minorHAnsi" w:cstheme="minorHAnsi"/>
          <w:b w:val="0"/>
          <w:sz w:val="22"/>
          <w:szCs w:val="22"/>
        </w:rPr>
        <w:t xml:space="preserve">Vedlagt: </w:t>
      </w:r>
      <w:r>
        <w:rPr>
          <w:rFonts w:asciiTheme="minorHAnsi" w:hAnsiTheme="minorHAnsi" w:cstheme="minorHAnsi"/>
          <w:b w:val="0"/>
          <w:sz w:val="22"/>
          <w:szCs w:val="22"/>
        </w:rPr>
        <w:tab/>
        <w:t>Artikel:</w:t>
      </w:r>
      <w:r>
        <w:rPr>
          <w:rFonts w:asciiTheme="minorHAnsi" w:hAnsiTheme="minorHAnsi" w:cstheme="minorHAnsi"/>
          <w:b w:val="0"/>
          <w:sz w:val="22"/>
          <w:szCs w:val="22"/>
        </w:rPr>
        <w:tab/>
      </w:r>
      <w:r w:rsidRPr="0031263C">
        <w:rPr>
          <w:b w:val="0"/>
          <w:sz w:val="22"/>
        </w:rPr>
        <w:t>Fitness World pumper sig op til børsnotering i 2018</w:t>
      </w:r>
    </w:p>
    <w:p w:rsidR="009F2D4D" w:rsidRPr="0031263C" w:rsidRDefault="009F2D4D" w:rsidP="009F2D4D">
      <w:pPr>
        <w:pStyle w:val="Overskrift1"/>
        <w:rPr>
          <w:b w:val="0"/>
          <w:sz w:val="22"/>
        </w:rPr>
      </w:pPr>
      <w:r>
        <w:rPr>
          <w:b w:val="0"/>
          <w:sz w:val="22"/>
        </w:rPr>
        <w:tab/>
        <w:t>Link:</w:t>
      </w:r>
      <w:r>
        <w:rPr>
          <w:b w:val="0"/>
          <w:sz w:val="22"/>
        </w:rPr>
        <w:tab/>
      </w:r>
      <w:hyperlink r:id="rId83" w:history="1">
        <w:r w:rsidRPr="009407EC">
          <w:rPr>
            <w:rStyle w:val="Hyperlink"/>
            <w:b w:val="0"/>
            <w:sz w:val="22"/>
          </w:rPr>
          <w:t>http://finanskim.dk/finansieringskilder</w:t>
        </w:r>
      </w:hyperlink>
      <w:r>
        <w:rPr>
          <w:b w:val="0"/>
          <w:sz w:val="22"/>
        </w:rPr>
        <w:t xml:space="preserve"> </w:t>
      </w:r>
    </w:p>
    <w:p w:rsidR="009F2D4D" w:rsidRPr="0031263C" w:rsidRDefault="009F2D4D" w:rsidP="009F2D4D">
      <w:pPr>
        <w:pStyle w:val="Overskrift1"/>
        <w:rPr>
          <w:rFonts w:asciiTheme="minorHAnsi" w:hAnsiTheme="minorHAnsi" w:cstheme="minorHAnsi"/>
          <w:b w:val="0"/>
          <w:sz w:val="12"/>
          <w:szCs w:val="22"/>
        </w:rPr>
      </w:pPr>
      <w:r w:rsidRPr="0031263C">
        <w:rPr>
          <w:rFonts w:asciiTheme="minorHAnsi" w:hAnsiTheme="minorHAnsi" w:cstheme="minorHAnsi"/>
          <w:b w:val="0"/>
          <w:sz w:val="12"/>
          <w:szCs w:val="22"/>
        </w:rPr>
        <w:tab/>
      </w:r>
    </w:p>
    <w:p w:rsidR="009F2D4D" w:rsidRPr="0031263C" w:rsidRDefault="009F2D4D" w:rsidP="009F2D4D">
      <w:pPr>
        <w:pStyle w:val="Overskrift1"/>
        <w:rPr>
          <w:rFonts w:asciiTheme="minorHAnsi" w:hAnsiTheme="minorHAnsi" w:cstheme="minorHAnsi"/>
          <w:b w:val="0"/>
          <w:sz w:val="1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pStyle w:val="Overskrift1"/>
        <w:rPr>
          <w:rFonts w:asciiTheme="minorHAnsi" w:hAnsiTheme="minorHAnsi" w:cstheme="minorHAnsi"/>
          <w:b w:val="0"/>
          <w:sz w:val="22"/>
          <w:szCs w:val="22"/>
        </w:rPr>
      </w:pPr>
    </w:p>
    <w:p w:rsidR="009F2D4D" w:rsidRDefault="009F2D4D" w:rsidP="009F2D4D">
      <w:pPr>
        <w:spacing w:after="0"/>
      </w:pPr>
      <w:r>
        <w:rPr>
          <w:noProof/>
          <w:color w:val="0000FF"/>
          <w:lang w:eastAsia="da-DK"/>
        </w:rPr>
        <w:lastRenderedPageBreak/>
        <w:drawing>
          <wp:inline distT="0" distB="0" distL="0" distR="0" wp14:anchorId="798B2218" wp14:editId="69A7F7CA">
            <wp:extent cx="5904865" cy="3322955"/>
            <wp:effectExtent l="0" t="0" r="635" b="0"/>
            <wp:docPr id="27" name="Billede 27" descr="aa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4865" cy="3322955"/>
                    </a:xfrm>
                    <a:prstGeom prst="rect">
                      <a:avLst/>
                    </a:prstGeom>
                    <a:noFill/>
                    <a:ln>
                      <a:noFill/>
                    </a:ln>
                  </pic:spPr>
                </pic:pic>
              </a:graphicData>
            </a:graphic>
          </wp:inline>
        </w:drawing>
      </w:r>
    </w:p>
    <w:p w:rsidR="009F2D4D" w:rsidRDefault="009F2D4D" w:rsidP="009F2D4D">
      <w:pPr>
        <w:pStyle w:val="Billedtekst1"/>
      </w:pPr>
      <w:r>
        <w:rPr>
          <w:rStyle w:val="credit"/>
        </w:rPr>
        <w:t xml:space="preserve">Foto: </w:t>
      </w:r>
      <w:proofErr w:type="spellStart"/>
      <w:r>
        <w:rPr>
          <w:rStyle w:val="credit"/>
        </w:rPr>
        <w:t>peter</w:t>
      </w:r>
      <w:proofErr w:type="spellEnd"/>
      <w:r>
        <w:rPr>
          <w:rStyle w:val="credit"/>
        </w:rPr>
        <w:t xml:space="preserve"> helles </w:t>
      </w:r>
      <w:proofErr w:type="spellStart"/>
      <w:r>
        <w:rPr>
          <w:rStyle w:val="credit"/>
        </w:rPr>
        <w:t>eriksen</w:t>
      </w:r>
      <w:proofErr w:type="spellEnd"/>
      <w:r>
        <w:t xml:space="preserve"> </w:t>
      </w:r>
    </w:p>
    <w:p w:rsidR="009F2D4D" w:rsidRPr="00C95873" w:rsidRDefault="009F2D4D" w:rsidP="009F2D4D">
      <w:pPr>
        <w:pStyle w:val="Overskrift1"/>
        <w:rPr>
          <w:sz w:val="36"/>
        </w:rPr>
      </w:pPr>
      <w:r w:rsidRPr="00C95873">
        <w:rPr>
          <w:sz w:val="36"/>
        </w:rPr>
        <w:t>Fitness World pumper sig op til børsnotering i 2018</w:t>
      </w:r>
    </w:p>
    <w:p w:rsidR="009F2D4D" w:rsidRDefault="009F2D4D" w:rsidP="009F2D4D">
      <w:pPr>
        <w:pStyle w:val="NormalWeb"/>
      </w:pPr>
      <w:r>
        <w:t xml:space="preserve">Af Ritzau Finans </w:t>
      </w:r>
      <w:r>
        <w:br/>
        <w:t xml:space="preserve">28. maj 2014, 08:15 </w:t>
      </w:r>
    </w:p>
    <w:p w:rsidR="009F2D4D" w:rsidRPr="00C95873" w:rsidRDefault="009F2D4D" w:rsidP="009F2D4D">
      <w:pPr>
        <w:pStyle w:val="NormalWeb"/>
        <w:rPr>
          <w:b/>
          <w:sz w:val="24"/>
        </w:rPr>
      </w:pPr>
      <w:r w:rsidRPr="00C95873">
        <w:rPr>
          <w:b/>
          <w:sz w:val="24"/>
        </w:rPr>
        <w:t>Danmarks største fitnesskæde, Fitness World, skal børsnoteres i 2018, men inden da skal omsætningen nå 2 mia. kr. om året.</w:t>
      </w:r>
    </w:p>
    <w:p w:rsidR="009F2D4D" w:rsidRDefault="009F2D4D" w:rsidP="009F2D4D">
      <w:pPr>
        <w:pStyle w:val="NormalWeb"/>
        <w:sectPr w:rsidR="009F2D4D" w:rsidSect="00C665DE">
          <w:type w:val="continuous"/>
          <w:pgSz w:w="11906" w:h="16838"/>
          <w:pgMar w:top="1701" w:right="1134" w:bottom="1701" w:left="1134" w:header="708" w:footer="708" w:gutter="0"/>
          <w:cols w:space="708"/>
          <w:docGrid w:linePitch="360"/>
        </w:sectPr>
      </w:pPr>
    </w:p>
    <w:p w:rsidR="009F2D4D" w:rsidRDefault="009F2D4D" w:rsidP="009F2D4D">
      <w:pPr>
        <w:pStyle w:val="NormalWeb"/>
      </w:pPr>
      <w:r>
        <w:lastRenderedPageBreak/>
        <w:t xml:space="preserve">Danmarks største fitnesskæde, Fitness World, skal børsnoteres i 2018, men inden da skal omsætningen nå 2 mia. kr. om året. Det er ambitionen fra topchef Per Lyngbak Nielsen, der siden 2008 </w:t>
      </w:r>
      <w:proofErr w:type="gramStart"/>
      <w:r>
        <w:t>har kunne</w:t>
      </w:r>
      <w:proofErr w:type="gramEnd"/>
      <w:r>
        <w:t xml:space="preserve"> se antallet af medlemmer i </w:t>
      </w:r>
      <w:proofErr w:type="spellStart"/>
      <w:r>
        <w:t>FitnessWorld</w:t>
      </w:r>
      <w:proofErr w:type="spellEnd"/>
      <w:r>
        <w:t xml:space="preserve"> blive fordoblet til 400.000.</w:t>
      </w:r>
    </w:p>
    <w:p w:rsidR="009F2D4D" w:rsidRDefault="009F2D4D" w:rsidP="009F2D4D">
      <w:pPr>
        <w:pStyle w:val="NormalWeb"/>
      </w:pPr>
      <w:r>
        <w:t>Det skriver dagbladet Børsen.</w:t>
      </w:r>
    </w:p>
    <w:p w:rsidR="009F2D4D" w:rsidRDefault="009F2D4D" w:rsidP="009F2D4D">
      <w:pPr>
        <w:pStyle w:val="NormalWeb"/>
      </w:pPr>
      <w:r>
        <w:t>- Hvis vi ser fire år frem i tiden, er mange ting mulige. Og der betragter vi en børsnotering som et seriøst alternativ. Jeg synes, at det på mange måder vil give mening og være interessant både i forhold til at skaffe finansiering og få nye ejere med om bord, udtaler Per Lyngbak Nielsen, adm. direktør i Fitness World, til dagbladet Børsen.</w:t>
      </w:r>
    </w:p>
    <w:p w:rsidR="009F2D4D" w:rsidRDefault="009F2D4D" w:rsidP="009F2D4D">
      <w:pPr>
        <w:pStyle w:val="NormalWeb"/>
      </w:pPr>
      <w:r>
        <w:lastRenderedPageBreak/>
        <w:t>Fitnesskæden skal dog inden en børsnotering have gevaldigt vokseværk. I april annoncerede kæden sine planer om, at åbne centre i Tyskland i efteråret af 2014. Per Lyngbak Nielsen vil nemlig ikke blot være en parentes på kurslisten, men en stor spiller. Det kræver ifølge topchefen mindst en halv mio. medlemmer og en omsætning på den høje side af 2 mia. kr. om året.</w:t>
      </w:r>
    </w:p>
    <w:p w:rsidR="009F2D4D" w:rsidRDefault="009F2D4D" w:rsidP="009F2D4D">
      <w:pPr>
        <w:pStyle w:val="NormalWeb"/>
      </w:pPr>
      <w:r>
        <w:t>Fitness World har i dag 120 centre på landsplan og en omsætning på 860 mio. kr. om året. I 2013 præsterede fitnesskæden et overskud på 82 mio. kr.</w:t>
      </w:r>
    </w:p>
    <w:p w:rsidR="009F2D4D" w:rsidRDefault="009F2D4D" w:rsidP="009F2D4D">
      <w:pPr>
        <w:pStyle w:val="Overskrift1"/>
        <w:rPr>
          <w:rFonts w:asciiTheme="minorHAnsi" w:hAnsiTheme="minorHAnsi" w:cstheme="minorHAnsi"/>
          <w:b w:val="0"/>
          <w:sz w:val="22"/>
          <w:szCs w:val="22"/>
        </w:rPr>
        <w:sectPr w:rsidR="009F2D4D" w:rsidSect="00C95873">
          <w:type w:val="continuous"/>
          <w:pgSz w:w="11906" w:h="16838"/>
          <w:pgMar w:top="1701" w:right="1134" w:bottom="1701" w:left="1134" w:header="708" w:footer="708" w:gutter="0"/>
          <w:cols w:num="2" w:space="708"/>
          <w:docGrid w:linePitch="360"/>
        </w:sectPr>
      </w:pPr>
    </w:p>
    <w:p w:rsidR="009F2D4D" w:rsidRDefault="009F2D4D" w:rsidP="009F2D4D">
      <w:pPr>
        <w:pStyle w:val="Overskrift1"/>
        <w:rPr>
          <w:rFonts w:asciiTheme="minorHAnsi" w:hAnsiTheme="minorHAnsi" w:cstheme="minorHAnsi"/>
          <w:b w:val="0"/>
          <w:sz w:val="22"/>
          <w:szCs w:val="22"/>
        </w:rPr>
      </w:pPr>
    </w:p>
    <w:p w:rsidR="009F2D4D" w:rsidRDefault="002664A7" w:rsidP="009F2D4D">
      <w:pPr>
        <w:pStyle w:val="Overskrift1"/>
        <w:rPr>
          <w:rFonts w:asciiTheme="minorHAnsi" w:hAnsiTheme="minorHAnsi" w:cstheme="minorHAnsi"/>
          <w:b w:val="0"/>
          <w:sz w:val="22"/>
          <w:szCs w:val="22"/>
        </w:rPr>
      </w:pPr>
      <w:hyperlink r:id="rId86" w:history="1">
        <w:r w:rsidR="009F2D4D" w:rsidRPr="009407EC">
          <w:rPr>
            <w:rStyle w:val="Hyperlink"/>
            <w:rFonts w:asciiTheme="minorHAnsi" w:hAnsiTheme="minorHAnsi" w:cstheme="minorHAnsi"/>
            <w:b w:val="0"/>
            <w:sz w:val="22"/>
            <w:szCs w:val="22"/>
          </w:rPr>
          <w:t>http://finanskim.dk/finansieringskilder</w:t>
        </w:r>
      </w:hyperlink>
      <w:r w:rsidR="009F2D4D">
        <w:rPr>
          <w:rFonts w:asciiTheme="minorHAnsi" w:hAnsiTheme="minorHAnsi" w:cstheme="minorHAnsi"/>
          <w:b w:val="0"/>
          <w:sz w:val="22"/>
          <w:szCs w:val="22"/>
        </w:rPr>
        <w:t xml:space="preserve"> </w:t>
      </w:r>
    </w:p>
    <w:p w:rsidR="009F2D4D" w:rsidRDefault="009F2D4D" w:rsidP="009F2D4D">
      <w:pPr>
        <w:pStyle w:val="Overskrift2"/>
      </w:pPr>
      <w:r>
        <w:rPr>
          <w:rStyle w:val="textheading2"/>
        </w:rPr>
        <w:lastRenderedPageBreak/>
        <w:t>Lange finansieringskilder</w:t>
      </w:r>
    </w:p>
    <w:p w:rsidR="009F2D4D" w:rsidRDefault="009F2D4D" w:rsidP="009F2D4D">
      <w:pPr>
        <w:pStyle w:val="NormalWeb"/>
      </w:pPr>
      <w:r>
        <w:t>Hvis virksomheden vælger at finansiere et anlægsaktiv med fremmedkapital, vil det ofte være et langt lån. Det billigste lån vil i mange tilfælde være</w:t>
      </w:r>
      <w:r>
        <w:rPr>
          <w:color w:val="131E79"/>
        </w:rPr>
        <w:t xml:space="preserve"> </w:t>
      </w:r>
      <w:r>
        <w:rPr>
          <w:color w:val="131E79"/>
          <w:u w:val="single"/>
        </w:rPr>
        <w:t>realkreditlån</w:t>
      </w:r>
      <w:r>
        <w:t>. Der er forskellige grænser for belåningen ganske afhængigt af, hvad det er, at der skal lånes til. Udlejningsejendomme, almene boliger og byggeri til kulturelle formål og skoler kan belånes op til 80 % af ejendomsværdien. Landbrugsejendomme kan belånes op til 70 %. Kontor-, forretnings- og industriejendomme kan belånes med 60 % af ejendomsværdien og ubebyggede grunde kan belånes med 40 %. Lånene kan varieres over en lang række forskellige lånetyper inden for obligationer. Industri- og håndværksvirksomheder har mulighed for at belåne maskinparken med op til 60 % af værdien. De enkelte regler kan findes ved at downloade en låneguide fra en kreditforening.</w:t>
      </w:r>
    </w:p>
    <w:p w:rsidR="009F2D4D" w:rsidRDefault="009F2D4D" w:rsidP="009F2D4D">
      <w:pPr>
        <w:pStyle w:val="NormalWeb"/>
      </w:pPr>
      <w:r>
        <w:t xml:space="preserve">Der findes også </w:t>
      </w:r>
      <w:r>
        <w:rPr>
          <w:color w:val="131E79"/>
          <w:u w:val="single"/>
        </w:rPr>
        <w:t>almindelig banklån</w:t>
      </w:r>
      <w:r>
        <w:t>. Hvis lånebehovet er specielt stort, kan det være, at flere banker går sammen om at yde lånet. Der kan være sat grænser for en banks maksimale udlånsgrænse overfor enkelte kunder i forhold til den samlede balance. I nogle tilfælde er det banken selv, som fastsætter grænserne, i andre tilfælde kan det være et lands lovgivning eller centralbank, som gør det.</w:t>
      </w:r>
    </w:p>
    <w:p w:rsidR="009F2D4D" w:rsidRDefault="009F2D4D" w:rsidP="009F2D4D">
      <w:pPr>
        <w:pStyle w:val="NormalWeb"/>
      </w:pPr>
      <w:r>
        <w:t>Lånene kan optages i enten hjemlandets egen valuta eller i en udenlandsk valuta.</w:t>
      </w:r>
    </w:p>
    <w:p w:rsidR="009F2D4D" w:rsidRDefault="009F2D4D" w:rsidP="009F2D4D">
      <w:pPr>
        <w:pStyle w:val="NormalWeb"/>
      </w:pPr>
      <w:r>
        <w:t xml:space="preserve">For mindre og mellemstore virksomheder i vækst kan der også optages lån gennem vækstfonden. </w:t>
      </w:r>
      <w:r>
        <w:rPr>
          <w:color w:val="131E79"/>
          <w:u w:val="single"/>
        </w:rPr>
        <w:t>Vækstlån</w:t>
      </w:r>
      <w:r>
        <w:t xml:space="preserve"> gives som lån til vækst og udvikling. Det kan både være i en udvidelse af produktionsapparatet, eller opdyrkning af nye markedet. Der stilles krav til virksomheden. Vækstplanerne skal være gode, og der skal lånes minimum 2 millioner kroner. Virksomheden skal også være afskåret fra at kunne opnå lån via andre finansieringskilder. Renten er derfor lidt højere end normalt. Du kan læse mere på deres hjemmeside: </w:t>
      </w:r>
      <w:hyperlink r:id="rId87" w:history="1">
        <w:r>
          <w:rPr>
            <w:rStyle w:val="Hyperlink"/>
          </w:rPr>
          <w:t xml:space="preserve">http://www.vf.dk/for-banker/vaekstlaan-for-laangivere.aspx </w:t>
        </w:r>
      </w:hyperlink>
    </w:p>
    <w:p w:rsidR="009F2D4D" w:rsidRDefault="009F2D4D" w:rsidP="009F2D4D">
      <w:pPr>
        <w:pStyle w:val="Overskrift2"/>
      </w:pPr>
      <w:r>
        <w:rPr>
          <w:rStyle w:val="textheading2"/>
        </w:rPr>
        <w:t>Egenkapitalfinansiering</w:t>
      </w:r>
    </w:p>
    <w:p w:rsidR="009F2D4D" w:rsidRDefault="009F2D4D" w:rsidP="009F2D4D">
      <w:pPr>
        <w:pStyle w:val="NormalWeb"/>
      </w:pPr>
      <w:r>
        <w:rPr>
          <w:color w:val="131E79"/>
          <w:u w:val="single"/>
        </w:rPr>
        <w:t>Finansiering over driften</w:t>
      </w:r>
      <w:r>
        <w:t xml:space="preserve"> er den mest brugte metode, og kan dække en lang række af de normale investeringer. Firmaets selvfinansiering kan ses i pengestrømsanalysen. Posten pengestrømme fra investeringsaktivitet fortæller, hvilket beløb, som er brugt. Der anvendes en del af selskabet overskud til at finansiere et aktiv med. Ved at investere løbende over driften bliver overskuddet jo mindre på kort sigt, og dermed stiger egenkapitalen ikke i den hastighed, som den normalt vil gøre.</w:t>
      </w:r>
    </w:p>
    <w:p w:rsidR="009F2D4D" w:rsidRDefault="009F2D4D" w:rsidP="009F2D4D">
      <w:r>
        <w:rPr>
          <w:noProof/>
          <w:lang w:eastAsia="da-DK"/>
        </w:rPr>
        <w:drawing>
          <wp:inline distT="0" distB="0" distL="0" distR="0" wp14:anchorId="6BD9F0FF" wp14:editId="22FF6711">
            <wp:extent cx="4189730" cy="1165225"/>
            <wp:effectExtent l="0" t="0" r="1270" b="0"/>
            <wp:docPr id="28" name="Billede 28" descr="http://finanskim.dk/onewebstatic/aa07683c04-pengestr%C3%B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nanskim.dk/onewebstatic/aa07683c04-pengestr%C3%B8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89730" cy="1165225"/>
                    </a:xfrm>
                    <a:prstGeom prst="rect">
                      <a:avLst/>
                    </a:prstGeom>
                    <a:noFill/>
                    <a:ln>
                      <a:noFill/>
                    </a:ln>
                  </pic:spPr>
                </pic:pic>
              </a:graphicData>
            </a:graphic>
          </wp:inline>
        </w:drawing>
      </w:r>
    </w:p>
    <w:p w:rsidR="009F2D4D" w:rsidRDefault="009F2D4D" w:rsidP="009F2D4D">
      <w:pPr>
        <w:pStyle w:val="NormalWeb"/>
      </w:pPr>
      <w:r>
        <w:t> </w:t>
      </w:r>
    </w:p>
    <w:p w:rsidR="009F2D4D" w:rsidRDefault="009F2D4D" w:rsidP="009F2D4D">
      <w:pPr>
        <w:pStyle w:val="NormalWeb"/>
      </w:pPr>
      <w:r>
        <w:rPr>
          <w:color w:val="131E79"/>
          <w:u w:val="single"/>
        </w:rPr>
        <w:t>Udstedelse af obligationer</w:t>
      </w:r>
      <w:r>
        <w:t xml:space="preserve"> i virksomheden er en mulighed, som flere større virksomheder er begyndt at benytte sig af. Finanskrisen, hvor renten er steget på banklån, blev det en fordel at udstede obligationer, hvor renten er mellem banklån og realkreditlån. Der skal udarbejdes prospekter lige som ved aktieemissioner og en kreditvurdering af selskabet skal gerne ske af et kreditvurderingsbureau eller en bank/revisor. Det er ikke lige til, og der tales om, at mindre virksomheder kunne gå sammen om at danne puljer. Ambu a/s var første mellemstore virksomhed på det danske marked:</w:t>
      </w:r>
    </w:p>
    <w:p w:rsidR="009F2D4D" w:rsidRDefault="009F2D4D" w:rsidP="009F2D4D">
      <w:r>
        <w:rPr>
          <w:noProof/>
          <w:lang w:eastAsia="da-DK"/>
        </w:rPr>
        <w:lastRenderedPageBreak/>
        <w:drawing>
          <wp:inline distT="0" distB="0" distL="0" distR="0" wp14:anchorId="3B21B764" wp14:editId="1785445B">
            <wp:extent cx="5773420" cy="2294890"/>
            <wp:effectExtent l="0" t="0" r="0" b="0"/>
            <wp:docPr id="29" name="Billede 29" descr="http://finanskim.dk/onewebstatic/e4efe4971d-am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nanskim.dk/onewebstatic/e4efe4971d-ambu.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3420" cy="2294890"/>
                    </a:xfrm>
                    <a:prstGeom prst="rect">
                      <a:avLst/>
                    </a:prstGeom>
                    <a:noFill/>
                    <a:ln>
                      <a:noFill/>
                    </a:ln>
                  </pic:spPr>
                </pic:pic>
              </a:graphicData>
            </a:graphic>
          </wp:inline>
        </w:drawing>
      </w:r>
    </w:p>
    <w:p w:rsidR="009F2D4D" w:rsidRDefault="009F2D4D" w:rsidP="009F2D4D">
      <w:pPr>
        <w:pStyle w:val="NormalWeb"/>
      </w:pPr>
      <w:r>
        <w:t xml:space="preserve">Hvis der er tale om en vækstvirksomhed, er der mulighed for at finde det, som kaldes en </w:t>
      </w:r>
      <w:r>
        <w:rPr>
          <w:color w:val="131E79"/>
          <w:u w:val="single"/>
        </w:rPr>
        <w:t>Business Angels</w:t>
      </w:r>
      <w:r>
        <w:t xml:space="preserve">. Det er en person, som har været tidligere virksomhedsejer, men har solgt sin egen virksomhed, og derfor har likviditet i større udstrækning. Der findes flere netværk, hvor man kan finde dem. Et godt indgangslink er </w:t>
      </w:r>
      <w:hyperlink r:id="rId90" w:history="1">
        <w:r>
          <w:rPr>
            <w:rStyle w:val="Hyperlink"/>
          </w:rPr>
          <w:t>http://www.businessangel.dk/</w:t>
        </w:r>
      </w:hyperlink>
      <w:r>
        <w:t xml:space="preserve"> Business Angels bidrager med både kapital og viden. Så hvis en virksomhed ud over kapital kunne tænke sig en Angel med særlige kompetencer søger man efter dette. Det gennemsnitlige kapitalindskud er 11 millioner kroner. Prisen for kompetencen er, at der afgives en del af ejerskabet.</w:t>
      </w:r>
    </w:p>
    <w:p w:rsidR="009F2D4D" w:rsidRDefault="009F2D4D" w:rsidP="009F2D4D">
      <w:pPr>
        <w:pStyle w:val="NormalWeb"/>
      </w:pPr>
      <w:r>
        <w:rPr>
          <w:color w:val="131E79"/>
          <w:u w:val="single"/>
        </w:rPr>
        <w:t>Ventureselskaber</w:t>
      </w:r>
      <w:r>
        <w:t xml:space="preserve"> er som ofte det instrument, som den oprindelige ejer og Business Angel sælger til, når virksomheden er kommet godt i gang, men stadig er en vækstvirksomhed. Venturekapital kan enten være konvertible lån eller indskud af egenkapital. Prisen er, at der afgives indflydelse, for venturekapitalisten er stærkt engageret i virksomhedernes strategiske beslutninger og sætter ind med sparringskraft af personer, der har indsigt i virksomhedens forretning. Denne finansieringsform vælges nogle gange også ved ejerskifter. Den købte virksomhed strømlines og rationaliseres og har en klar fremadrettet vækststrategi. Når det er sket, sælges virksomheden ofte videre, og det kan ske ved ny emissioner på en fondsbørs.</w:t>
      </w:r>
    </w:p>
    <w:p w:rsidR="009F2D4D" w:rsidRDefault="009F2D4D" w:rsidP="009F2D4D">
      <w:pPr>
        <w:pStyle w:val="NormalWeb"/>
      </w:pPr>
      <w:r>
        <w:rPr>
          <w:color w:val="131E79"/>
          <w:u w:val="single"/>
        </w:rPr>
        <w:t>Aktieemission</w:t>
      </w:r>
      <w:r>
        <w:t xml:space="preserve"> sker, når et nyt selskab går på en fondsbørs, eller når en allerede børsnoteret virksomhed ønsker at udvide aktiekapitalen for at finansiere sine vækstmuligheder. En aktieemission kan være med både med og uden fortegningsret for nuværende aktionærer.</w:t>
      </w:r>
    </w:p>
    <w:p w:rsidR="009F2D4D" w:rsidRDefault="009F2D4D" w:rsidP="009F2D4D">
      <w:pPr>
        <w:pStyle w:val="Overskrift1"/>
        <w:rPr>
          <w:rFonts w:asciiTheme="minorHAnsi" w:hAnsiTheme="minorHAnsi" w:cstheme="minorHAnsi"/>
          <w:b w:val="0"/>
          <w:sz w:val="22"/>
          <w:szCs w:val="22"/>
        </w:rPr>
      </w:pPr>
    </w:p>
    <w:p w:rsidR="005A381C" w:rsidRDefault="005A381C" w:rsidP="009F2D4D">
      <w:pPr>
        <w:pStyle w:val="NormalWeb"/>
        <w:rPr>
          <w:rFonts w:asciiTheme="minorHAnsi" w:hAnsiTheme="minorHAnsi" w:cstheme="minorHAnsi"/>
          <w:b/>
          <w:sz w:val="22"/>
          <w:szCs w:val="22"/>
        </w:rPr>
      </w:pPr>
    </w:p>
    <w:p w:rsidR="005A381C" w:rsidRDefault="005A381C" w:rsidP="005A381C">
      <w:pPr>
        <w:pStyle w:val="Overskrift1"/>
        <w:rPr>
          <w:rFonts w:asciiTheme="minorHAnsi" w:hAnsiTheme="minorHAnsi" w:cstheme="minorHAnsi"/>
          <w:b w:val="0"/>
          <w:sz w:val="22"/>
          <w:szCs w:val="22"/>
        </w:rPr>
      </w:pPr>
    </w:p>
    <w:p w:rsidR="005A381C" w:rsidRDefault="005A381C" w:rsidP="00196D63">
      <w:pPr>
        <w:pStyle w:val="Overskrift1"/>
      </w:pPr>
    </w:p>
    <w:p w:rsidR="009F2D4D" w:rsidRDefault="009F2D4D" w:rsidP="00196D63">
      <w:pPr>
        <w:pStyle w:val="Overskrift1"/>
      </w:pPr>
    </w:p>
    <w:p w:rsidR="009F2D4D" w:rsidRDefault="009F2D4D" w:rsidP="00196D63">
      <w:pPr>
        <w:pStyle w:val="Overskrift1"/>
      </w:pPr>
    </w:p>
    <w:p w:rsidR="009F2D4D" w:rsidRDefault="009F2D4D" w:rsidP="00196D63">
      <w:pPr>
        <w:pStyle w:val="Overskrift1"/>
      </w:pPr>
    </w:p>
    <w:p w:rsidR="009F2D4D" w:rsidRDefault="009F2D4D" w:rsidP="00196D63">
      <w:pPr>
        <w:pStyle w:val="Overskrift1"/>
      </w:pPr>
    </w:p>
    <w:p w:rsidR="009F2D4D" w:rsidRDefault="009F2D4D" w:rsidP="00196D63">
      <w:pPr>
        <w:pStyle w:val="Overskrift1"/>
      </w:pPr>
    </w:p>
    <w:p w:rsidR="009F2D4D" w:rsidRDefault="009F2D4D" w:rsidP="00196D63">
      <w:pPr>
        <w:pStyle w:val="Overskrift1"/>
      </w:pPr>
      <w:bookmarkStart w:id="2" w:name="_GoBack"/>
      <w:bookmarkEnd w:id="2"/>
    </w:p>
    <w:sectPr w:rsidR="009F2D4D" w:rsidSect="00C665DE">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D63" w:rsidRDefault="00196D63" w:rsidP="00C665DE">
      <w:pPr>
        <w:spacing w:after="0" w:line="240" w:lineRule="auto"/>
      </w:pPr>
      <w:r>
        <w:separator/>
      </w:r>
    </w:p>
  </w:endnote>
  <w:endnote w:type="continuationSeparator" w:id="0">
    <w:p w:rsidR="00196D63" w:rsidRDefault="00196D63" w:rsidP="00C66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verdana!important">
    <w:altName w:val="Times New Roman"/>
    <w:panose1 w:val="00000000000000000000"/>
    <w:charset w:val="00"/>
    <w:family w:val="roman"/>
    <w:notTrueType/>
    <w:pitch w:val="default"/>
  </w:font>
  <w:font w:name="Verdana">
    <w:altName w:val="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D63" w:rsidRDefault="00196D63" w:rsidP="00C665DE">
      <w:pPr>
        <w:spacing w:after="0" w:line="240" w:lineRule="auto"/>
      </w:pPr>
      <w:r>
        <w:separator/>
      </w:r>
    </w:p>
  </w:footnote>
  <w:footnote w:type="continuationSeparator" w:id="0">
    <w:p w:rsidR="00196D63" w:rsidRDefault="00196D63" w:rsidP="00C66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2E82"/>
    <w:multiLevelType w:val="hybridMultilevel"/>
    <w:tmpl w:val="6B287ABE"/>
    <w:lvl w:ilvl="0" w:tplc="F064BC5A">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9F416C0"/>
    <w:multiLevelType w:val="multilevel"/>
    <w:tmpl w:val="12B8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A1B17"/>
    <w:multiLevelType w:val="multilevel"/>
    <w:tmpl w:val="0A70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23AF5"/>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C436CB4"/>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2DD92990"/>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FF5046C"/>
    <w:multiLevelType w:val="multilevel"/>
    <w:tmpl w:val="CAE4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510661"/>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35615E2"/>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FA31069"/>
    <w:multiLevelType w:val="multilevel"/>
    <w:tmpl w:val="736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576821"/>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510D1509"/>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56A187F"/>
    <w:multiLevelType w:val="multilevel"/>
    <w:tmpl w:val="FFA0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3762CD"/>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D7457BE"/>
    <w:multiLevelType w:val="multilevel"/>
    <w:tmpl w:val="D70E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3B6B3D"/>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78F80387"/>
    <w:multiLevelType w:val="hybridMultilevel"/>
    <w:tmpl w:val="5CF6DB12"/>
    <w:lvl w:ilvl="0" w:tplc="6E54EC7E">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14"/>
  </w:num>
  <w:num w:numId="3">
    <w:abstractNumId w:val="5"/>
  </w:num>
  <w:num w:numId="4">
    <w:abstractNumId w:val="0"/>
  </w:num>
  <w:num w:numId="5">
    <w:abstractNumId w:val="12"/>
  </w:num>
  <w:num w:numId="6">
    <w:abstractNumId w:val="2"/>
  </w:num>
  <w:num w:numId="7">
    <w:abstractNumId w:val="9"/>
  </w:num>
  <w:num w:numId="8">
    <w:abstractNumId w:val="1"/>
  </w:num>
  <w:num w:numId="9">
    <w:abstractNumId w:val="15"/>
  </w:num>
  <w:num w:numId="10">
    <w:abstractNumId w:val="11"/>
  </w:num>
  <w:num w:numId="11">
    <w:abstractNumId w:val="7"/>
  </w:num>
  <w:num w:numId="12">
    <w:abstractNumId w:val="3"/>
  </w:num>
  <w:num w:numId="13">
    <w:abstractNumId w:val="13"/>
  </w:num>
  <w:num w:numId="14">
    <w:abstractNumId w:val="10"/>
  </w:num>
  <w:num w:numId="15">
    <w:abstractNumId w:val="4"/>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EA7"/>
    <w:rsid w:val="00056673"/>
    <w:rsid w:val="00062CFF"/>
    <w:rsid w:val="00196D63"/>
    <w:rsid w:val="001E25EC"/>
    <w:rsid w:val="002053BD"/>
    <w:rsid w:val="0022008F"/>
    <w:rsid w:val="002664A7"/>
    <w:rsid w:val="003915E6"/>
    <w:rsid w:val="003F3AEC"/>
    <w:rsid w:val="004608D3"/>
    <w:rsid w:val="00465DCD"/>
    <w:rsid w:val="00524FA2"/>
    <w:rsid w:val="00542B97"/>
    <w:rsid w:val="00583B20"/>
    <w:rsid w:val="005A381C"/>
    <w:rsid w:val="0062640B"/>
    <w:rsid w:val="006B6CEE"/>
    <w:rsid w:val="006D4760"/>
    <w:rsid w:val="0072413C"/>
    <w:rsid w:val="007700C5"/>
    <w:rsid w:val="007F6220"/>
    <w:rsid w:val="00833214"/>
    <w:rsid w:val="00844ADC"/>
    <w:rsid w:val="008560F5"/>
    <w:rsid w:val="008A69B0"/>
    <w:rsid w:val="008E3BE5"/>
    <w:rsid w:val="008F5B77"/>
    <w:rsid w:val="009422BB"/>
    <w:rsid w:val="00971F69"/>
    <w:rsid w:val="009A4280"/>
    <w:rsid w:val="009F2D4D"/>
    <w:rsid w:val="009F70FD"/>
    <w:rsid w:val="00A44AD7"/>
    <w:rsid w:val="00AD13D8"/>
    <w:rsid w:val="00B8481A"/>
    <w:rsid w:val="00B97FC7"/>
    <w:rsid w:val="00BA0E74"/>
    <w:rsid w:val="00C665DE"/>
    <w:rsid w:val="00D86717"/>
    <w:rsid w:val="00DC6F6B"/>
    <w:rsid w:val="00DE0EA7"/>
    <w:rsid w:val="00E05A02"/>
    <w:rsid w:val="00E14550"/>
    <w:rsid w:val="00E16261"/>
    <w:rsid w:val="00EB0C18"/>
    <w:rsid w:val="00ED623B"/>
    <w:rsid w:val="00F34155"/>
    <w:rsid w:val="00F675C9"/>
    <w:rsid w:val="00FA37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DE0EA7"/>
    <w:pPr>
      <w:spacing w:after="30" w:line="240" w:lineRule="auto"/>
      <w:outlineLvl w:val="0"/>
    </w:pPr>
    <w:rPr>
      <w:rFonts w:ascii="Tahoma" w:eastAsia="Times New Roman" w:hAnsi="Tahoma" w:cs="Tahoma"/>
      <w:b/>
      <w:bCs/>
      <w:color w:val="000000"/>
      <w:kern w:val="36"/>
      <w:sz w:val="39"/>
      <w:szCs w:val="39"/>
      <w:lang w:eastAsia="da-DK"/>
    </w:rPr>
  </w:style>
  <w:style w:type="paragraph" w:styleId="Overskrift2">
    <w:name w:val="heading 2"/>
    <w:basedOn w:val="Normal"/>
    <w:next w:val="Normal"/>
    <w:link w:val="Overskrift2Tegn"/>
    <w:uiPriority w:val="9"/>
    <w:semiHidden/>
    <w:unhideWhenUsed/>
    <w:qFormat/>
    <w:rsid w:val="00DC6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DE0EA7"/>
    <w:pPr>
      <w:spacing w:before="60" w:after="30" w:line="240" w:lineRule="atLeast"/>
      <w:outlineLvl w:val="2"/>
    </w:pPr>
    <w:rPr>
      <w:rFonts w:ascii="Tahoma" w:eastAsia="Times New Roman" w:hAnsi="Tahoma" w:cs="Tahoma"/>
      <w:b/>
      <w:bCs/>
      <w:color w:val="000000"/>
      <w:sz w:val="26"/>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E0EA7"/>
    <w:rPr>
      <w:rFonts w:ascii="Tahoma" w:eastAsia="Times New Roman" w:hAnsi="Tahoma" w:cs="Tahoma"/>
      <w:b/>
      <w:bCs/>
      <w:color w:val="000000"/>
      <w:kern w:val="36"/>
      <w:sz w:val="39"/>
      <w:szCs w:val="39"/>
      <w:lang w:eastAsia="da-DK"/>
    </w:rPr>
  </w:style>
  <w:style w:type="character" w:customStyle="1" w:styleId="Overskrift3Tegn">
    <w:name w:val="Overskrift 3 Tegn"/>
    <w:basedOn w:val="Standardskrifttypeiafsnit"/>
    <w:link w:val="Overskrift3"/>
    <w:uiPriority w:val="9"/>
    <w:rsid w:val="00DE0EA7"/>
    <w:rPr>
      <w:rFonts w:ascii="Tahoma" w:eastAsia="Times New Roman" w:hAnsi="Tahoma" w:cs="Tahoma"/>
      <w:b/>
      <w:bCs/>
      <w:color w:val="000000"/>
      <w:sz w:val="26"/>
      <w:szCs w:val="26"/>
      <w:lang w:eastAsia="da-DK"/>
    </w:rPr>
  </w:style>
  <w:style w:type="character" w:styleId="Hyperlink">
    <w:name w:val="Hyperlink"/>
    <w:basedOn w:val="Standardskrifttypeiafsnit"/>
    <w:uiPriority w:val="99"/>
    <w:unhideWhenUsed/>
    <w:rsid w:val="00DE0EA7"/>
    <w:rPr>
      <w:strike w:val="0"/>
      <w:dstrike w:val="0"/>
      <w:color w:val="006699"/>
      <w:u w:val="none"/>
      <w:effect w:val="none"/>
    </w:rPr>
  </w:style>
  <w:style w:type="paragraph" w:styleId="NormalWeb">
    <w:name w:val="Normal (Web)"/>
    <w:basedOn w:val="Normal"/>
    <w:uiPriority w:val="99"/>
    <w:unhideWhenUsed/>
    <w:rsid w:val="00DE0EA7"/>
    <w:pPr>
      <w:spacing w:before="165" w:after="165" w:line="240" w:lineRule="auto"/>
    </w:pPr>
    <w:rPr>
      <w:rFonts w:ascii="Arial" w:eastAsia="Times New Roman" w:hAnsi="Arial" w:cs="Arial"/>
      <w:color w:val="000000"/>
      <w:sz w:val="20"/>
      <w:szCs w:val="20"/>
      <w:lang w:eastAsia="da-DK"/>
    </w:rPr>
  </w:style>
  <w:style w:type="paragraph" w:customStyle="1" w:styleId="artdato">
    <w:name w:val="artdato"/>
    <w:basedOn w:val="Normal"/>
    <w:rsid w:val="00DE0EA7"/>
    <w:pPr>
      <w:spacing w:after="0" w:line="240" w:lineRule="auto"/>
    </w:pPr>
    <w:rPr>
      <w:rFonts w:ascii="Arial" w:eastAsia="Times New Roman" w:hAnsi="Arial" w:cs="Arial"/>
      <w:color w:val="666666"/>
      <w:sz w:val="15"/>
      <w:szCs w:val="15"/>
      <w:lang w:eastAsia="da-DK"/>
    </w:rPr>
  </w:style>
  <w:style w:type="paragraph" w:customStyle="1" w:styleId="artbyline">
    <w:name w:val="artbyline"/>
    <w:basedOn w:val="Normal"/>
    <w:rsid w:val="00DE0EA7"/>
    <w:pPr>
      <w:spacing w:after="0" w:line="240" w:lineRule="auto"/>
    </w:pPr>
    <w:rPr>
      <w:rFonts w:ascii="Arial" w:eastAsia="Times New Roman" w:hAnsi="Arial" w:cs="Arial"/>
      <w:color w:val="666666"/>
      <w:sz w:val="15"/>
      <w:szCs w:val="15"/>
      <w:lang w:eastAsia="da-DK"/>
    </w:rPr>
  </w:style>
  <w:style w:type="character" w:customStyle="1" w:styleId="opd3">
    <w:name w:val="opd3"/>
    <w:basedOn w:val="Standardskrifttypeiafsnit"/>
    <w:rsid w:val="00DE0EA7"/>
    <w:rPr>
      <w:rFonts w:ascii="Arial" w:hAnsi="Arial" w:cs="Arial" w:hint="default"/>
      <w:color w:val="BD0503"/>
      <w:sz w:val="15"/>
      <w:szCs w:val="15"/>
    </w:rPr>
  </w:style>
  <w:style w:type="character" w:styleId="Strk">
    <w:name w:val="Strong"/>
    <w:basedOn w:val="Standardskrifttypeiafsnit"/>
    <w:uiPriority w:val="22"/>
    <w:qFormat/>
    <w:rsid w:val="00DE0EA7"/>
    <w:rPr>
      <w:b/>
      <w:bCs/>
    </w:rPr>
  </w:style>
  <w:style w:type="paragraph" w:customStyle="1" w:styleId="objcaption">
    <w:name w:val="objcaption"/>
    <w:basedOn w:val="Normal"/>
    <w:rsid w:val="00DE0EA7"/>
    <w:pPr>
      <w:spacing w:after="0" w:line="240" w:lineRule="auto"/>
    </w:pPr>
    <w:rPr>
      <w:rFonts w:ascii="verdana!important" w:eastAsia="Times New Roman" w:hAnsi="verdana!important" w:cs="Arial"/>
      <w:color w:val="000000"/>
      <w:sz w:val="14"/>
      <w:szCs w:val="14"/>
      <w:lang w:eastAsia="da-DK"/>
    </w:rPr>
  </w:style>
  <w:style w:type="paragraph" w:styleId="Markeringsbobletekst">
    <w:name w:val="Balloon Text"/>
    <w:basedOn w:val="Normal"/>
    <w:link w:val="MarkeringsbobletekstTegn"/>
    <w:uiPriority w:val="99"/>
    <w:semiHidden/>
    <w:unhideWhenUsed/>
    <w:rsid w:val="00DE0EA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E0EA7"/>
    <w:rPr>
      <w:rFonts w:ascii="Tahoma" w:hAnsi="Tahoma" w:cs="Tahoma"/>
      <w:sz w:val="16"/>
      <w:szCs w:val="16"/>
    </w:rPr>
  </w:style>
  <w:style w:type="paragraph" w:styleId="Listeafsnit">
    <w:name w:val="List Paragraph"/>
    <w:basedOn w:val="Normal"/>
    <w:uiPriority w:val="34"/>
    <w:qFormat/>
    <w:rsid w:val="00B97FC7"/>
    <w:pPr>
      <w:ind w:left="720"/>
      <w:contextualSpacing/>
    </w:pPr>
    <w:rPr>
      <w:rFonts w:ascii="Calibri" w:eastAsia="Calibri" w:hAnsi="Calibri" w:cs="Times New Roman"/>
    </w:rPr>
  </w:style>
  <w:style w:type="paragraph" w:styleId="Sidehoved">
    <w:name w:val="header"/>
    <w:basedOn w:val="Normal"/>
    <w:link w:val="SidehovedTegn"/>
    <w:uiPriority w:val="99"/>
    <w:unhideWhenUsed/>
    <w:rsid w:val="00C665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65DE"/>
  </w:style>
  <w:style w:type="paragraph" w:styleId="Sidefod">
    <w:name w:val="footer"/>
    <w:basedOn w:val="Normal"/>
    <w:link w:val="SidefodTegn"/>
    <w:uiPriority w:val="99"/>
    <w:unhideWhenUsed/>
    <w:rsid w:val="00C665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65DE"/>
  </w:style>
  <w:style w:type="character" w:customStyle="1" w:styleId="Overskrift2Tegn">
    <w:name w:val="Overskrift 2 Tegn"/>
    <w:basedOn w:val="Standardskrifttypeiafsnit"/>
    <w:link w:val="Overskrift2"/>
    <w:uiPriority w:val="9"/>
    <w:semiHidden/>
    <w:rsid w:val="00DC6F6B"/>
    <w:rPr>
      <w:rFonts w:asciiTheme="majorHAnsi" w:eastAsiaTheme="majorEastAsia" w:hAnsiTheme="majorHAnsi" w:cstheme="majorBidi"/>
      <w:b/>
      <w:bCs/>
      <w:color w:val="4F81BD" w:themeColor="accent1"/>
      <w:sz w:val="26"/>
      <w:szCs w:val="26"/>
    </w:rPr>
  </w:style>
  <w:style w:type="character" w:customStyle="1" w:styleId="highlight">
    <w:name w:val="highlight"/>
    <w:basedOn w:val="Standardskrifttypeiafsnit"/>
    <w:rsid w:val="00DC6F6B"/>
  </w:style>
  <w:style w:type="paragraph" w:customStyle="1" w:styleId="blue">
    <w:name w:val="blue"/>
    <w:basedOn w:val="Normal"/>
    <w:rsid w:val="00DC6F6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ummary">
    <w:name w:val="summary"/>
    <w:basedOn w:val="Normal"/>
    <w:rsid w:val="007F622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etainfo">
    <w:name w:val="metainfo"/>
    <w:basedOn w:val="Standardskrifttypeiafsnit"/>
    <w:rsid w:val="007F6220"/>
  </w:style>
  <w:style w:type="character" w:customStyle="1" w:styleId="author-name">
    <w:name w:val="author-name"/>
    <w:basedOn w:val="Standardskrifttypeiafsnit"/>
    <w:rsid w:val="007F6220"/>
  </w:style>
  <w:style w:type="paragraph" w:styleId="z-verstiformularen">
    <w:name w:val="HTML Top of Form"/>
    <w:basedOn w:val="Normal"/>
    <w:next w:val="Normal"/>
    <w:link w:val="z-verstiformularenTegn"/>
    <w:hidden/>
    <w:uiPriority w:val="99"/>
    <w:semiHidden/>
    <w:unhideWhenUsed/>
    <w:rsid w:val="00196D63"/>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196D63"/>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196D63"/>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196D63"/>
    <w:rPr>
      <w:rFonts w:ascii="Arial" w:eastAsia="Times New Roman" w:hAnsi="Arial" w:cs="Arial"/>
      <w:vanish/>
      <w:sz w:val="16"/>
      <w:szCs w:val="16"/>
      <w:lang w:eastAsia="da-DK"/>
    </w:rPr>
  </w:style>
  <w:style w:type="character" w:customStyle="1" w:styleId="reddelta">
    <w:name w:val="reddelta"/>
    <w:basedOn w:val="Standardskrifttypeiafsnit"/>
    <w:rsid w:val="00196D63"/>
  </w:style>
  <w:style w:type="character" w:customStyle="1" w:styleId="greendelta">
    <w:name w:val="greendelta"/>
    <w:basedOn w:val="Standardskrifttypeiafsnit"/>
    <w:rsid w:val="00196D63"/>
  </w:style>
  <w:style w:type="character" w:customStyle="1" w:styleId="rise">
    <w:name w:val="rise"/>
    <w:basedOn w:val="Standardskrifttypeiafsnit"/>
    <w:rsid w:val="00196D63"/>
  </w:style>
  <w:style w:type="character" w:customStyle="1" w:styleId="drop">
    <w:name w:val="drop"/>
    <w:basedOn w:val="Standardskrifttypeiafsnit"/>
    <w:rsid w:val="00196D63"/>
  </w:style>
  <w:style w:type="character" w:customStyle="1" w:styleId="bylinepref">
    <w:name w:val="bylinepref"/>
    <w:basedOn w:val="Standardskrifttypeiafsnit"/>
    <w:rsid w:val="005A381C"/>
  </w:style>
  <w:style w:type="character" w:customStyle="1" w:styleId="filetype-pdf">
    <w:name w:val="filetype-pdf"/>
    <w:basedOn w:val="Standardskrifttypeiafsnit"/>
    <w:rsid w:val="005A381C"/>
  </w:style>
  <w:style w:type="paragraph" w:customStyle="1" w:styleId="Billedtekst1">
    <w:name w:val="Billedtekst1"/>
    <w:basedOn w:val="Normal"/>
    <w:rsid w:val="005A381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redit">
    <w:name w:val="credit"/>
    <w:basedOn w:val="Standardskrifttypeiafsnit"/>
    <w:rsid w:val="005A381C"/>
  </w:style>
  <w:style w:type="paragraph" w:customStyle="1" w:styleId="Default">
    <w:name w:val="Default"/>
    <w:rsid w:val="005A381C"/>
    <w:pPr>
      <w:autoSpaceDE w:val="0"/>
      <w:autoSpaceDN w:val="0"/>
      <w:adjustRightInd w:val="0"/>
      <w:spacing w:after="0" w:line="240" w:lineRule="auto"/>
    </w:pPr>
    <w:rPr>
      <w:rFonts w:ascii="Verdana" w:hAnsi="Verdana" w:cs="Verdana"/>
      <w:color w:val="000000"/>
      <w:sz w:val="24"/>
      <w:szCs w:val="24"/>
    </w:rPr>
  </w:style>
  <w:style w:type="character" w:customStyle="1" w:styleId="image-credits">
    <w:name w:val="image-credits"/>
    <w:basedOn w:val="Standardskrifttypeiafsnit"/>
    <w:rsid w:val="005A381C"/>
  </w:style>
  <w:style w:type="character" w:customStyle="1" w:styleId="tag">
    <w:name w:val="tag"/>
    <w:basedOn w:val="Standardskrifttypeiafsnit"/>
    <w:rsid w:val="005A381C"/>
  </w:style>
  <w:style w:type="character" w:customStyle="1" w:styleId="text">
    <w:name w:val="text"/>
    <w:basedOn w:val="Standardskrifttypeiafsnit"/>
    <w:rsid w:val="005A381C"/>
  </w:style>
  <w:style w:type="character" w:customStyle="1" w:styleId="textheading2">
    <w:name w:val="textheading2"/>
    <w:basedOn w:val="Standardskrifttypeiafsnit"/>
    <w:rsid w:val="005A381C"/>
  </w:style>
  <w:style w:type="character" w:styleId="BesgtHyperlink">
    <w:name w:val="FollowedHyperlink"/>
    <w:basedOn w:val="Standardskrifttypeiafsnit"/>
    <w:uiPriority w:val="99"/>
    <w:semiHidden/>
    <w:unhideWhenUsed/>
    <w:rsid w:val="005A38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DE0EA7"/>
    <w:pPr>
      <w:spacing w:after="30" w:line="240" w:lineRule="auto"/>
      <w:outlineLvl w:val="0"/>
    </w:pPr>
    <w:rPr>
      <w:rFonts w:ascii="Tahoma" w:eastAsia="Times New Roman" w:hAnsi="Tahoma" w:cs="Tahoma"/>
      <w:b/>
      <w:bCs/>
      <w:color w:val="000000"/>
      <w:kern w:val="36"/>
      <w:sz w:val="39"/>
      <w:szCs w:val="39"/>
      <w:lang w:eastAsia="da-DK"/>
    </w:rPr>
  </w:style>
  <w:style w:type="paragraph" w:styleId="Overskrift2">
    <w:name w:val="heading 2"/>
    <w:basedOn w:val="Normal"/>
    <w:next w:val="Normal"/>
    <w:link w:val="Overskrift2Tegn"/>
    <w:uiPriority w:val="9"/>
    <w:semiHidden/>
    <w:unhideWhenUsed/>
    <w:qFormat/>
    <w:rsid w:val="00DC6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DE0EA7"/>
    <w:pPr>
      <w:spacing w:before="60" w:after="30" w:line="240" w:lineRule="atLeast"/>
      <w:outlineLvl w:val="2"/>
    </w:pPr>
    <w:rPr>
      <w:rFonts w:ascii="Tahoma" w:eastAsia="Times New Roman" w:hAnsi="Tahoma" w:cs="Tahoma"/>
      <w:b/>
      <w:bCs/>
      <w:color w:val="000000"/>
      <w:sz w:val="26"/>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E0EA7"/>
    <w:rPr>
      <w:rFonts w:ascii="Tahoma" w:eastAsia="Times New Roman" w:hAnsi="Tahoma" w:cs="Tahoma"/>
      <w:b/>
      <w:bCs/>
      <w:color w:val="000000"/>
      <w:kern w:val="36"/>
      <w:sz w:val="39"/>
      <w:szCs w:val="39"/>
      <w:lang w:eastAsia="da-DK"/>
    </w:rPr>
  </w:style>
  <w:style w:type="character" w:customStyle="1" w:styleId="Overskrift3Tegn">
    <w:name w:val="Overskrift 3 Tegn"/>
    <w:basedOn w:val="Standardskrifttypeiafsnit"/>
    <w:link w:val="Overskrift3"/>
    <w:uiPriority w:val="9"/>
    <w:rsid w:val="00DE0EA7"/>
    <w:rPr>
      <w:rFonts w:ascii="Tahoma" w:eastAsia="Times New Roman" w:hAnsi="Tahoma" w:cs="Tahoma"/>
      <w:b/>
      <w:bCs/>
      <w:color w:val="000000"/>
      <w:sz w:val="26"/>
      <w:szCs w:val="26"/>
      <w:lang w:eastAsia="da-DK"/>
    </w:rPr>
  </w:style>
  <w:style w:type="character" w:styleId="Hyperlink">
    <w:name w:val="Hyperlink"/>
    <w:basedOn w:val="Standardskrifttypeiafsnit"/>
    <w:uiPriority w:val="99"/>
    <w:unhideWhenUsed/>
    <w:rsid w:val="00DE0EA7"/>
    <w:rPr>
      <w:strike w:val="0"/>
      <w:dstrike w:val="0"/>
      <w:color w:val="006699"/>
      <w:u w:val="none"/>
      <w:effect w:val="none"/>
    </w:rPr>
  </w:style>
  <w:style w:type="paragraph" w:styleId="NormalWeb">
    <w:name w:val="Normal (Web)"/>
    <w:basedOn w:val="Normal"/>
    <w:uiPriority w:val="99"/>
    <w:unhideWhenUsed/>
    <w:rsid w:val="00DE0EA7"/>
    <w:pPr>
      <w:spacing w:before="165" w:after="165" w:line="240" w:lineRule="auto"/>
    </w:pPr>
    <w:rPr>
      <w:rFonts w:ascii="Arial" w:eastAsia="Times New Roman" w:hAnsi="Arial" w:cs="Arial"/>
      <w:color w:val="000000"/>
      <w:sz w:val="20"/>
      <w:szCs w:val="20"/>
      <w:lang w:eastAsia="da-DK"/>
    </w:rPr>
  </w:style>
  <w:style w:type="paragraph" w:customStyle="1" w:styleId="artdato">
    <w:name w:val="artdato"/>
    <w:basedOn w:val="Normal"/>
    <w:rsid w:val="00DE0EA7"/>
    <w:pPr>
      <w:spacing w:after="0" w:line="240" w:lineRule="auto"/>
    </w:pPr>
    <w:rPr>
      <w:rFonts w:ascii="Arial" w:eastAsia="Times New Roman" w:hAnsi="Arial" w:cs="Arial"/>
      <w:color w:val="666666"/>
      <w:sz w:val="15"/>
      <w:szCs w:val="15"/>
      <w:lang w:eastAsia="da-DK"/>
    </w:rPr>
  </w:style>
  <w:style w:type="paragraph" w:customStyle="1" w:styleId="artbyline">
    <w:name w:val="artbyline"/>
    <w:basedOn w:val="Normal"/>
    <w:rsid w:val="00DE0EA7"/>
    <w:pPr>
      <w:spacing w:after="0" w:line="240" w:lineRule="auto"/>
    </w:pPr>
    <w:rPr>
      <w:rFonts w:ascii="Arial" w:eastAsia="Times New Roman" w:hAnsi="Arial" w:cs="Arial"/>
      <w:color w:val="666666"/>
      <w:sz w:val="15"/>
      <w:szCs w:val="15"/>
      <w:lang w:eastAsia="da-DK"/>
    </w:rPr>
  </w:style>
  <w:style w:type="character" w:customStyle="1" w:styleId="opd3">
    <w:name w:val="opd3"/>
    <w:basedOn w:val="Standardskrifttypeiafsnit"/>
    <w:rsid w:val="00DE0EA7"/>
    <w:rPr>
      <w:rFonts w:ascii="Arial" w:hAnsi="Arial" w:cs="Arial" w:hint="default"/>
      <w:color w:val="BD0503"/>
      <w:sz w:val="15"/>
      <w:szCs w:val="15"/>
    </w:rPr>
  </w:style>
  <w:style w:type="character" w:styleId="Strk">
    <w:name w:val="Strong"/>
    <w:basedOn w:val="Standardskrifttypeiafsnit"/>
    <w:uiPriority w:val="22"/>
    <w:qFormat/>
    <w:rsid w:val="00DE0EA7"/>
    <w:rPr>
      <w:b/>
      <w:bCs/>
    </w:rPr>
  </w:style>
  <w:style w:type="paragraph" w:customStyle="1" w:styleId="objcaption">
    <w:name w:val="objcaption"/>
    <w:basedOn w:val="Normal"/>
    <w:rsid w:val="00DE0EA7"/>
    <w:pPr>
      <w:spacing w:after="0" w:line="240" w:lineRule="auto"/>
    </w:pPr>
    <w:rPr>
      <w:rFonts w:ascii="verdana!important" w:eastAsia="Times New Roman" w:hAnsi="verdana!important" w:cs="Arial"/>
      <w:color w:val="000000"/>
      <w:sz w:val="14"/>
      <w:szCs w:val="14"/>
      <w:lang w:eastAsia="da-DK"/>
    </w:rPr>
  </w:style>
  <w:style w:type="paragraph" w:styleId="Markeringsbobletekst">
    <w:name w:val="Balloon Text"/>
    <w:basedOn w:val="Normal"/>
    <w:link w:val="MarkeringsbobletekstTegn"/>
    <w:uiPriority w:val="99"/>
    <w:semiHidden/>
    <w:unhideWhenUsed/>
    <w:rsid w:val="00DE0EA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E0EA7"/>
    <w:rPr>
      <w:rFonts w:ascii="Tahoma" w:hAnsi="Tahoma" w:cs="Tahoma"/>
      <w:sz w:val="16"/>
      <w:szCs w:val="16"/>
    </w:rPr>
  </w:style>
  <w:style w:type="paragraph" w:styleId="Listeafsnit">
    <w:name w:val="List Paragraph"/>
    <w:basedOn w:val="Normal"/>
    <w:uiPriority w:val="34"/>
    <w:qFormat/>
    <w:rsid w:val="00B97FC7"/>
    <w:pPr>
      <w:ind w:left="720"/>
      <w:contextualSpacing/>
    </w:pPr>
    <w:rPr>
      <w:rFonts w:ascii="Calibri" w:eastAsia="Calibri" w:hAnsi="Calibri" w:cs="Times New Roman"/>
    </w:rPr>
  </w:style>
  <w:style w:type="paragraph" w:styleId="Sidehoved">
    <w:name w:val="header"/>
    <w:basedOn w:val="Normal"/>
    <w:link w:val="SidehovedTegn"/>
    <w:uiPriority w:val="99"/>
    <w:unhideWhenUsed/>
    <w:rsid w:val="00C665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65DE"/>
  </w:style>
  <w:style w:type="paragraph" w:styleId="Sidefod">
    <w:name w:val="footer"/>
    <w:basedOn w:val="Normal"/>
    <w:link w:val="SidefodTegn"/>
    <w:uiPriority w:val="99"/>
    <w:unhideWhenUsed/>
    <w:rsid w:val="00C665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65DE"/>
  </w:style>
  <w:style w:type="character" w:customStyle="1" w:styleId="Overskrift2Tegn">
    <w:name w:val="Overskrift 2 Tegn"/>
    <w:basedOn w:val="Standardskrifttypeiafsnit"/>
    <w:link w:val="Overskrift2"/>
    <w:uiPriority w:val="9"/>
    <w:semiHidden/>
    <w:rsid w:val="00DC6F6B"/>
    <w:rPr>
      <w:rFonts w:asciiTheme="majorHAnsi" w:eastAsiaTheme="majorEastAsia" w:hAnsiTheme="majorHAnsi" w:cstheme="majorBidi"/>
      <w:b/>
      <w:bCs/>
      <w:color w:val="4F81BD" w:themeColor="accent1"/>
      <w:sz w:val="26"/>
      <w:szCs w:val="26"/>
    </w:rPr>
  </w:style>
  <w:style w:type="character" w:customStyle="1" w:styleId="highlight">
    <w:name w:val="highlight"/>
    <w:basedOn w:val="Standardskrifttypeiafsnit"/>
    <w:rsid w:val="00DC6F6B"/>
  </w:style>
  <w:style w:type="paragraph" w:customStyle="1" w:styleId="blue">
    <w:name w:val="blue"/>
    <w:basedOn w:val="Normal"/>
    <w:rsid w:val="00DC6F6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ummary">
    <w:name w:val="summary"/>
    <w:basedOn w:val="Normal"/>
    <w:rsid w:val="007F622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etainfo">
    <w:name w:val="metainfo"/>
    <w:basedOn w:val="Standardskrifttypeiafsnit"/>
    <w:rsid w:val="007F6220"/>
  </w:style>
  <w:style w:type="character" w:customStyle="1" w:styleId="author-name">
    <w:name w:val="author-name"/>
    <w:basedOn w:val="Standardskrifttypeiafsnit"/>
    <w:rsid w:val="007F6220"/>
  </w:style>
  <w:style w:type="paragraph" w:styleId="z-verstiformularen">
    <w:name w:val="HTML Top of Form"/>
    <w:basedOn w:val="Normal"/>
    <w:next w:val="Normal"/>
    <w:link w:val="z-verstiformularenTegn"/>
    <w:hidden/>
    <w:uiPriority w:val="99"/>
    <w:semiHidden/>
    <w:unhideWhenUsed/>
    <w:rsid w:val="00196D63"/>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196D63"/>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196D63"/>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196D63"/>
    <w:rPr>
      <w:rFonts w:ascii="Arial" w:eastAsia="Times New Roman" w:hAnsi="Arial" w:cs="Arial"/>
      <w:vanish/>
      <w:sz w:val="16"/>
      <w:szCs w:val="16"/>
      <w:lang w:eastAsia="da-DK"/>
    </w:rPr>
  </w:style>
  <w:style w:type="character" w:customStyle="1" w:styleId="reddelta">
    <w:name w:val="reddelta"/>
    <w:basedOn w:val="Standardskrifttypeiafsnit"/>
    <w:rsid w:val="00196D63"/>
  </w:style>
  <w:style w:type="character" w:customStyle="1" w:styleId="greendelta">
    <w:name w:val="greendelta"/>
    <w:basedOn w:val="Standardskrifttypeiafsnit"/>
    <w:rsid w:val="00196D63"/>
  </w:style>
  <w:style w:type="character" w:customStyle="1" w:styleId="rise">
    <w:name w:val="rise"/>
    <w:basedOn w:val="Standardskrifttypeiafsnit"/>
    <w:rsid w:val="00196D63"/>
  </w:style>
  <w:style w:type="character" w:customStyle="1" w:styleId="drop">
    <w:name w:val="drop"/>
    <w:basedOn w:val="Standardskrifttypeiafsnit"/>
    <w:rsid w:val="00196D63"/>
  </w:style>
  <w:style w:type="character" w:customStyle="1" w:styleId="bylinepref">
    <w:name w:val="bylinepref"/>
    <w:basedOn w:val="Standardskrifttypeiafsnit"/>
    <w:rsid w:val="005A381C"/>
  </w:style>
  <w:style w:type="character" w:customStyle="1" w:styleId="filetype-pdf">
    <w:name w:val="filetype-pdf"/>
    <w:basedOn w:val="Standardskrifttypeiafsnit"/>
    <w:rsid w:val="005A381C"/>
  </w:style>
  <w:style w:type="paragraph" w:customStyle="1" w:styleId="Billedtekst1">
    <w:name w:val="Billedtekst1"/>
    <w:basedOn w:val="Normal"/>
    <w:rsid w:val="005A381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redit">
    <w:name w:val="credit"/>
    <w:basedOn w:val="Standardskrifttypeiafsnit"/>
    <w:rsid w:val="005A381C"/>
  </w:style>
  <w:style w:type="paragraph" w:customStyle="1" w:styleId="Default">
    <w:name w:val="Default"/>
    <w:rsid w:val="005A381C"/>
    <w:pPr>
      <w:autoSpaceDE w:val="0"/>
      <w:autoSpaceDN w:val="0"/>
      <w:adjustRightInd w:val="0"/>
      <w:spacing w:after="0" w:line="240" w:lineRule="auto"/>
    </w:pPr>
    <w:rPr>
      <w:rFonts w:ascii="Verdana" w:hAnsi="Verdana" w:cs="Verdana"/>
      <w:color w:val="000000"/>
      <w:sz w:val="24"/>
      <w:szCs w:val="24"/>
    </w:rPr>
  </w:style>
  <w:style w:type="character" w:customStyle="1" w:styleId="image-credits">
    <w:name w:val="image-credits"/>
    <w:basedOn w:val="Standardskrifttypeiafsnit"/>
    <w:rsid w:val="005A381C"/>
  </w:style>
  <w:style w:type="character" w:customStyle="1" w:styleId="tag">
    <w:name w:val="tag"/>
    <w:basedOn w:val="Standardskrifttypeiafsnit"/>
    <w:rsid w:val="005A381C"/>
  </w:style>
  <w:style w:type="character" w:customStyle="1" w:styleId="text">
    <w:name w:val="text"/>
    <w:basedOn w:val="Standardskrifttypeiafsnit"/>
    <w:rsid w:val="005A381C"/>
  </w:style>
  <w:style w:type="character" w:customStyle="1" w:styleId="textheading2">
    <w:name w:val="textheading2"/>
    <w:basedOn w:val="Standardskrifttypeiafsnit"/>
    <w:rsid w:val="005A381C"/>
  </w:style>
  <w:style w:type="character" w:styleId="BesgtHyperlink">
    <w:name w:val="FollowedHyperlink"/>
    <w:basedOn w:val="Standardskrifttypeiafsnit"/>
    <w:uiPriority w:val="99"/>
    <w:semiHidden/>
    <w:unhideWhenUsed/>
    <w:rsid w:val="005A38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197">
      <w:bodyDiv w:val="1"/>
      <w:marLeft w:val="150"/>
      <w:marRight w:val="150"/>
      <w:marTop w:val="0"/>
      <w:marBottom w:val="150"/>
      <w:divBdr>
        <w:top w:val="none" w:sz="0" w:space="0" w:color="auto"/>
        <w:left w:val="none" w:sz="0" w:space="0" w:color="auto"/>
        <w:bottom w:val="none" w:sz="0" w:space="0" w:color="auto"/>
        <w:right w:val="none" w:sz="0" w:space="0" w:color="auto"/>
      </w:divBdr>
      <w:divsChild>
        <w:div w:id="200047958">
          <w:marLeft w:val="0"/>
          <w:marRight w:val="0"/>
          <w:marTop w:val="0"/>
          <w:marBottom w:val="0"/>
          <w:divBdr>
            <w:top w:val="none" w:sz="0" w:space="0" w:color="auto"/>
            <w:left w:val="none" w:sz="0" w:space="0" w:color="auto"/>
            <w:bottom w:val="none" w:sz="0" w:space="0" w:color="auto"/>
            <w:right w:val="none" w:sz="0" w:space="0" w:color="auto"/>
          </w:divBdr>
          <w:divsChild>
            <w:div w:id="1937593620">
              <w:marLeft w:val="0"/>
              <w:marRight w:val="0"/>
              <w:marTop w:val="0"/>
              <w:marBottom w:val="0"/>
              <w:divBdr>
                <w:top w:val="none" w:sz="0" w:space="0" w:color="006699"/>
                <w:left w:val="none" w:sz="0" w:space="0" w:color="006699"/>
                <w:bottom w:val="none" w:sz="0" w:space="0" w:color="006699"/>
                <w:right w:val="none" w:sz="0" w:space="0" w:color="006699"/>
              </w:divBdr>
              <w:divsChild>
                <w:div w:id="154152950">
                  <w:marLeft w:val="0"/>
                  <w:marRight w:val="0"/>
                  <w:marTop w:val="120"/>
                  <w:marBottom w:val="120"/>
                  <w:divBdr>
                    <w:top w:val="none" w:sz="0" w:space="0" w:color="006699"/>
                    <w:left w:val="none" w:sz="0" w:space="0" w:color="006699"/>
                    <w:bottom w:val="none" w:sz="0" w:space="0" w:color="006699"/>
                    <w:right w:val="none" w:sz="0" w:space="0" w:color="006699"/>
                  </w:divBdr>
                  <w:divsChild>
                    <w:div w:id="1720517566">
                      <w:marLeft w:val="15"/>
                      <w:marRight w:val="0"/>
                      <w:marTop w:val="0"/>
                      <w:marBottom w:val="0"/>
                      <w:divBdr>
                        <w:top w:val="none" w:sz="0" w:space="0" w:color="auto"/>
                        <w:left w:val="none" w:sz="0" w:space="0" w:color="auto"/>
                        <w:bottom w:val="none" w:sz="0" w:space="0" w:color="auto"/>
                        <w:right w:val="none" w:sz="0" w:space="0" w:color="auto"/>
                      </w:divBdr>
                      <w:divsChild>
                        <w:div w:id="1833596972">
                          <w:marLeft w:val="0"/>
                          <w:marRight w:val="0"/>
                          <w:marTop w:val="0"/>
                          <w:marBottom w:val="0"/>
                          <w:divBdr>
                            <w:top w:val="none" w:sz="0" w:space="0" w:color="auto"/>
                            <w:left w:val="none" w:sz="0" w:space="0" w:color="auto"/>
                            <w:bottom w:val="none" w:sz="0" w:space="0" w:color="auto"/>
                            <w:right w:val="none" w:sz="0" w:space="0" w:color="auto"/>
                          </w:divBdr>
                          <w:divsChild>
                            <w:div w:id="423234370">
                              <w:marLeft w:val="0"/>
                              <w:marRight w:val="0"/>
                              <w:marTop w:val="0"/>
                              <w:marBottom w:val="120"/>
                              <w:divBdr>
                                <w:top w:val="none" w:sz="0" w:space="0" w:color="auto"/>
                                <w:left w:val="none" w:sz="0" w:space="0" w:color="auto"/>
                                <w:bottom w:val="none" w:sz="0" w:space="0" w:color="auto"/>
                                <w:right w:val="none" w:sz="0" w:space="0" w:color="auto"/>
                              </w:divBdr>
                              <w:divsChild>
                                <w:div w:id="1929728590">
                                  <w:marLeft w:val="0"/>
                                  <w:marRight w:val="150"/>
                                  <w:marTop w:val="0"/>
                                  <w:marBottom w:val="0"/>
                                  <w:divBdr>
                                    <w:top w:val="none" w:sz="0" w:space="0" w:color="auto"/>
                                    <w:left w:val="none" w:sz="0" w:space="0" w:color="auto"/>
                                    <w:bottom w:val="none" w:sz="0" w:space="0" w:color="auto"/>
                                    <w:right w:val="none" w:sz="0" w:space="0" w:color="auto"/>
                                  </w:divBdr>
                                  <w:divsChild>
                                    <w:div w:id="32848419">
                                      <w:marLeft w:val="0"/>
                                      <w:marRight w:val="0"/>
                                      <w:marTop w:val="0"/>
                                      <w:marBottom w:val="0"/>
                                      <w:divBdr>
                                        <w:top w:val="none" w:sz="0" w:space="0" w:color="auto"/>
                                        <w:left w:val="none" w:sz="0" w:space="0" w:color="auto"/>
                                        <w:bottom w:val="none" w:sz="0" w:space="0" w:color="auto"/>
                                        <w:right w:val="none" w:sz="0" w:space="0" w:color="auto"/>
                                      </w:divBdr>
                                      <w:divsChild>
                                        <w:div w:id="658384288">
                                          <w:marLeft w:val="0"/>
                                          <w:marRight w:val="0"/>
                                          <w:marTop w:val="0"/>
                                          <w:marBottom w:val="75"/>
                                          <w:divBdr>
                                            <w:top w:val="single" w:sz="36" w:space="0" w:color="999999"/>
                                            <w:left w:val="single" w:sz="6" w:space="0" w:color="999999"/>
                                            <w:bottom w:val="single" w:sz="6" w:space="0" w:color="999999"/>
                                            <w:right w:val="single" w:sz="6" w:space="0" w:color="999999"/>
                                          </w:divBdr>
                                          <w:divsChild>
                                            <w:div w:id="1259947436">
                                              <w:marLeft w:val="0"/>
                                              <w:marRight w:val="0"/>
                                              <w:marTop w:val="0"/>
                                              <w:marBottom w:val="0"/>
                                              <w:divBdr>
                                                <w:top w:val="none" w:sz="0" w:space="0" w:color="auto"/>
                                                <w:left w:val="none" w:sz="0" w:space="0" w:color="auto"/>
                                                <w:bottom w:val="none" w:sz="0" w:space="0" w:color="auto"/>
                                                <w:right w:val="none" w:sz="0" w:space="0" w:color="auto"/>
                                              </w:divBdr>
                                              <w:divsChild>
                                                <w:div w:id="1719234970">
                                                  <w:marLeft w:val="0"/>
                                                  <w:marRight w:val="0"/>
                                                  <w:marTop w:val="0"/>
                                                  <w:marBottom w:val="0"/>
                                                  <w:divBdr>
                                                    <w:top w:val="none" w:sz="0" w:space="0" w:color="auto"/>
                                                    <w:left w:val="none" w:sz="0" w:space="0" w:color="auto"/>
                                                    <w:bottom w:val="none" w:sz="0" w:space="0" w:color="auto"/>
                                                    <w:right w:val="none" w:sz="0" w:space="0" w:color="auto"/>
                                                  </w:divBdr>
                                                </w:div>
                                              </w:divsChild>
                                            </w:div>
                                            <w:div w:id="841428836">
                                              <w:marLeft w:val="0"/>
                                              <w:marRight w:val="0"/>
                                              <w:marTop w:val="0"/>
                                              <w:marBottom w:val="0"/>
                                              <w:divBdr>
                                                <w:top w:val="none" w:sz="0" w:space="0" w:color="auto"/>
                                                <w:left w:val="none" w:sz="0" w:space="0" w:color="auto"/>
                                                <w:bottom w:val="none" w:sz="0" w:space="0" w:color="auto"/>
                                                <w:right w:val="none" w:sz="0" w:space="0" w:color="auto"/>
                                              </w:divBdr>
                                              <w:divsChild>
                                                <w:div w:id="1763723656">
                                                  <w:marLeft w:val="0"/>
                                                  <w:marRight w:val="0"/>
                                                  <w:marTop w:val="0"/>
                                                  <w:marBottom w:val="0"/>
                                                  <w:divBdr>
                                                    <w:top w:val="none" w:sz="0" w:space="0" w:color="auto"/>
                                                    <w:left w:val="none" w:sz="0" w:space="0" w:color="auto"/>
                                                    <w:bottom w:val="none" w:sz="0" w:space="0" w:color="auto"/>
                                                    <w:right w:val="none" w:sz="0" w:space="0" w:color="auto"/>
                                                  </w:divBdr>
                                                </w:div>
                                                <w:div w:id="187060793">
                                                  <w:marLeft w:val="0"/>
                                                  <w:marRight w:val="0"/>
                                                  <w:marTop w:val="0"/>
                                                  <w:marBottom w:val="0"/>
                                                  <w:divBdr>
                                                    <w:top w:val="none" w:sz="0" w:space="0" w:color="auto"/>
                                                    <w:left w:val="none" w:sz="0" w:space="0" w:color="auto"/>
                                                    <w:bottom w:val="none" w:sz="0" w:space="0" w:color="auto"/>
                                                    <w:right w:val="none" w:sz="0" w:space="0" w:color="auto"/>
                                                  </w:divBdr>
                                                </w:div>
                                                <w:div w:id="2120756915">
                                                  <w:marLeft w:val="0"/>
                                                  <w:marRight w:val="0"/>
                                                  <w:marTop w:val="0"/>
                                                  <w:marBottom w:val="0"/>
                                                  <w:divBdr>
                                                    <w:top w:val="none" w:sz="0" w:space="0" w:color="auto"/>
                                                    <w:left w:val="none" w:sz="0" w:space="0" w:color="auto"/>
                                                    <w:bottom w:val="none" w:sz="0" w:space="0" w:color="auto"/>
                                                    <w:right w:val="none" w:sz="0" w:space="0" w:color="auto"/>
                                                  </w:divBdr>
                                                </w:div>
                                                <w:div w:id="3587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47541">
      <w:bodyDiv w:val="1"/>
      <w:marLeft w:val="0"/>
      <w:marRight w:val="0"/>
      <w:marTop w:val="0"/>
      <w:marBottom w:val="0"/>
      <w:divBdr>
        <w:top w:val="none" w:sz="0" w:space="0" w:color="auto"/>
        <w:left w:val="none" w:sz="0" w:space="0" w:color="auto"/>
        <w:bottom w:val="none" w:sz="0" w:space="0" w:color="auto"/>
        <w:right w:val="none" w:sz="0" w:space="0" w:color="auto"/>
      </w:divBdr>
      <w:divsChild>
        <w:div w:id="1743485247">
          <w:marLeft w:val="0"/>
          <w:marRight w:val="0"/>
          <w:marTop w:val="0"/>
          <w:marBottom w:val="0"/>
          <w:divBdr>
            <w:top w:val="none" w:sz="0" w:space="0" w:color="auto"/>
            <w:left w:val="none" w:sz="0" w:space="0" w:color="auto"/>
            <w:bottom w:val="none" w:sz="0" w:space="0" w:color="auto"/>
            <w:right w:val="none" w:sz="0" w:space="0" w:color="auto"/>
          </w:divBdr>
        </w:div>
      </w:divsChild>
    </w:div>
    <w:div w:id="736829597">
      <w:bodyDiv w:val="1"/>
      <w:marLeft w:val="150"/>
      <w:marRight w:val="150"/>
      <w:marTop w:val="0"/>
      <w:marBottom w:val="150"/>
      <w:divBdr>
        <w:top w:val="none" w:sz="0" w:space="0" w:color="auto"/>
        <w:left w:val="none" w:sz="0" w:space="0" w:color="auto"/>
        <w:bottom w:val="none" w:sz="0" w:space="0" w:color="auto"/>
        <w:right w:val="none" w:sz="0" w:space="0" w:color="auto"/>
      </w:divBdr>
      <w:divsChild>
        <w:div w:id="1313438466">
          <w:marLeft w:val="0"/>
          <w:marRight w:val="0"/>
          <w:marTop w:val="0"/>
          <w:marBottom w:val="0"/>
          <w:divBdr>
            <w:top w:val="none" w:sz="0" w:space="0" w:color="auto"/>
            <w:left w:val="none" w:sz="0" w:space="0" w:color="auto"/>
            <w:bottom w:val="none" w:sz="0" w:space="0" w:color="auto"/>
            <w:right w:val="none" w:sz="0" w:space="0" w:color="auto"/>
          </w:divBdr>
          <w:divsChild>
            <w:div w:id="1300761813">
              <w:marLeft w:val="0"/>
              <w:marRight w:val="0"/>
              <w:marTop w:val="0"/>
              <w:marBottom w:val="0"/>
              <w:divBdr>
                <w:top w:val="none" w:sz="0" w:space="0" w:color="006699"/>
                <w:left w:val="none" w:sz="0" w:space="0" w:color="006699"/>
                <w:bottom w:val="none" w:sz="0" w:space="0" w:color="006699"/>
                <w:right w:val="none" w:sz="0" w:space="0" w:color="006699"/>
              </w:divBdr>
              <w:divsChild>
                <w:div w:id="795103853">
                  <w:marLeft w:val="0"/>
                  <w:marRight w:val="0"/>
                  <w:marTop w:val="120"/>
                  <w:marBottom w:val="120"/>
                  <w:divBdr>
                    <w:top w:val="none" w:sz="0" w:space="0" w:color="006699"/>
                    <w:left w:val="none" w:sz="0" w:space="0" w:color="006699"/>
                    <w:bottom w:val="none" w:sz="0" w:space="0" w:color="006699"/>
                    <w:right w:val="none" w:sz="0" w:space="0" w:color="006699"/>
                  </w:divBdr>
                  <w:divsChild>
                    <w:div w:id="1673753986">
                      <w:marLeft w:val="15"/>
                      <w:marRight w:val="0"/>
                      <w:marTop w:val="0"/>
                      <w:marBottom w:val="0"/>
                      <w:divBdr>
                        <w:top w:val="none" w:sz="0" w:space="0" w:color="auto"/>
                        <w:left w:val="none" w:sz="0" w:space="0" w:color="auto"/>
                        <w:bottom w:val="none" w:sz="0" w:space="0" w:color="auto"/>
                        <w:right w:val="none" w:sz="0" w:space="0" w:color="auto"/>
                      </w:divBdr>
                      <w:divsChild>
                        <w:div w:id="1111361993">
                          <w:marLeft w:val="0"/>
                          <w:marRight w:val="0"/>
                          <w:marTop w:val="0"/>
                          <w:marBottom w:val="0"/>
                          <w:divBdr>
                            <w:top w:val="none" w:sz="0" w:space="0" w:color="auto"/>
                            <w:left w:val="none" w:sz="0" w:space="0" w:color="auto"/>
                            <w:bottom w:val="none" w:sz="0" w:space="0" w:color="auto"/>
                            <w:right w:val="none" w:sz="0" w:space="0" w:color="auto"/>
                          </w:divBdr>
                          <w:divsChild>
                            <w:div w:id="451631252">
                              <w:marLeft w:val="0"/>
                              <w:marRight w:val="0"/>
                              <w:marTop w:val="0"/>
                              <w:marBottom w:val="120"/>
                              <w:divBdr>
                                <w:top w:val="none" w:sz="0" w:space="0" w:color="auto"/>
                                <w:left w:val="none" w:sz="0" w:space="0" w:color="auto"/>
                                <w:bottom w:val="none" w:sz="0" w:space="0" w:color="auto"/>
                                <w:right w:val="none" w:sz="0" w:space="0" w:color="auto"/>
                              </w:divBdr>
                              <w:divsChild>
                                <w:div w:id="11080536">
                                  <w:marLeft w:val="0"/>
                                  <w:marRight w:val="150"/>
                                  <w:marTop w:val="0"/>
                                  <w:marBottom w:val="0"/>
                                  <w:divBdr>
                                    <w:top w:val="none" w:sz="0" w:space="0" w:color="auto"/>
                                    <w:left w:val="none" w:sz="0" w:space="0" w:color="auto"/>
                                    <w:bottom w:val="none" w:sz="0" w:space="0" w:color="auto"/>
                                    <w:right w:val="none" w:sz="0" w:space="0" w:color="auto"/>
                                  </w:divBdr>
                                  <w:divsChild>
                                    <w:div w:id="1229072433">
                                      <w:marLeft w:val="0"/>
                                      <w:marRight w:val="0"/>
                                      <w:marTop w:val="0"/>
                                      <w:marBottom w:val="0"/>
                                      <w:divBdr>
                                        <w:top w:val="none" w:sz="0" w:space="0" w:color="auto"/>
                                        <w:left w:val="none" w:sz="0" w:space="0" w:color="auto"/>
                                        <w:bottom w:val="none" w:sz="0" w:space="0" w:color="auto"/>
                                        <w:right w:val="none" w:sz="0" w:space="0" w:color="auto"/>
                                      </w:divBdr>
                                      <w:divsChild>
                                        <w:div w:id="652412510">
                                          <w:marLeft w:val="0"/>
                                          <w:marRight w:val="0"/>
                                          <w:marTop w:val="0"/>
                                          <w:marBottom w:val="75"/>
                                          <w:divBdr>
                                            <w:top w:val="single" w:sz="36" w:space="0" w:color="999999"/>
                                            <w:left w:val="single" w:sz="6" w:space="0" w:color="999999"/>
                                            <w:bottom w:val="single" w:sz="6" w:space="0" w:color="999999"/>
                                            <w:right w:val="single" w:sz="6" w:space="0" w:color="999999"/>
                                          </w:divBdr>
                                          <w:divsChild>
                                            <w:div w:id="764494810">
                                              <w:marLeft w:val="0"/>
                                              <w:marRight w:val="0"/>
                                              <w:marTop w:val="0"/>
                                              <w:marBottom w:val="0"/>
                                              <w:divBdr>
                                                <w:top w:val="none" w:sz="0" w:space="0" w:color="auto"/>
                                                <w:left w:val="none" w:sz="0" w:space="0" w:color="auto"/>
                                                <w:bottom w:val="none" w:sz="0" w:space="0" w:color="auto"/>
                                                <w:right w:val="none" w:sz="0" w:space="0" w:color="auto"/>
                                              </w:divBdr>
                                              <w:divsChild>
                                                <w:div w:id="1086266021">
                                                  <w:marLeft w:val="0"/>
                                                  <w:marRight w:val="0"/>
                                                  <w:marTop w:val="0"/>
                                                  <w:marBottom w:val="0"/>
                                                  <w:divBdr>
                                                    <w:top w:val="none" w:sz="0" w:space="0" w:color="auto"/>
                                                    <w:left w:val="none" w:sz="0" w:space="0" w:color="auto"/>
                                                    <w:bottom w:val="none" w:sz="0" w:space="0" w:color="auto"/>
                                                    <w:right w:val="none" w:sz="0" w:space="0" w:color="auto"/>
                                                  </w:divBdr>
                                                </w:div>
                                              </w:divsChild>
                                            </w:div>
                                            <w:div w:id="712656388">
                                              <w:marLeft w:val="0"/>
                                              <w:marRight w:val="0"/>
                                              <w:marTop w:val="0"/>
                                              <w:marBottom w:val="0"/>
                                              <w:divBdr>
                                                <w:top w:val="none" w:sz="0" w:space="0" w:color="auto"/>
                                                <w:left w:val="none" w:sz="0" w:space="0" w:color="auto"/>
                                                <w:bottom w:val="none" w:sz="0" w:space="0" w:color="auto"/>
                                                <w:right w:val="none" w:sz="0" w:space="0" w:color="auto"/>
                                              </w:divBdr>
                                              <w:divsChild>
                                                <w:div w:id="682367415">
                                                  <w:marLeft w:val="0"/>
                                                  <w:marRight w:val="0"/>
                                                  <w:marTop w:val="0"/>
                                                  <w:marBottom w:val="0"/>
                                                  <w:divBdr>
                                                    <w:top w:val="none" w:sz="0" w:space="0" w:color="auto"/>
                                                    <w:left w:val="none" w:sz="0" w:space="0" w:color="auto"/>
                                                    <w:bottom w:val="none" w:sz="0" w:space="0" w:color="auto"/>
                                                    <w:right w:val="none" w:sz="0" w:space="0" w:color="auto"/>
                                                  </w:divBdr>
                                                </w:div>
                                                <w:div w:id="98332850">
                                                  <w:marLeft w:val="0"/>
                                                  <w:marRight w:val="0"/>
                                                  <w:marTop w:val="0"/>
                                                  <w:marBottom w:val="0"/>
                                                  <w:divBdr>
                                                    <w:top w:val="none" w:sz="0" w:space="0" w:color="auto"/>
                                                    <w:left w:val="none" w:sz="0" w:space="0" w:color="auto"/>
                                                    <w:bottom w:val="none" w:sz="0" w:space="0" w:color="auto"/>
                                                    <w:right w:val="none" w:sz="0" w:space="0" w:color="auto"/>
                                                  </w:divBdr>
                                                </w:div>
                                                <w:div w:id="1987389199">
                                                  <w:marLeft w:val="0"/>
                                                  <w:marRight w:val="0"/>
                                                  <w:marTop w:val="0"/>
                                                  <w:marBottom w:val="0"/>
                                                  <w:divBdr>
                                                    <w:top w:val="none" w:sz="0" w:space="0" w:color="auto"/>
                                                    <w:left w:val="none" w:sz="0" w:space="0" w:color="auto"/>
                                                    <w:bottom w:val="none" w:sz="0" w:space="0" w:color="auto"/>
                                                    <w:right w:val="none" w:sz="0" w:space="0" w:color="auto"/>
                                                  </w:divBdr>
                                                </w:div>
                                                <w:div w:id="20442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779606">
      <w:bodyDiv w:val="1"/>
      <w:marLeft w:val="150"/>
      <w:marRight w:val="150"/>
      <w:marTop w:val="0"/>
      <w:marBottom w:val="150"/>
      <w:divBdr>
        <w:top w:val="none" w:sz="0" w:space="0" w:color="auto"/>
        <w:left w:val="none" w:sz="0" w:space="0" w:color="auto"/>
        <w:bottom w:val="none" w:sz="0" w:space="0" w:color="auto"/>
        <w:right w:val="none" w:sz="0" w:space="0" w:color="auto"/>
      </w:divBdr>
      <w:divsChild>
        <w:div w:id="736322688">
          <w:marLeft w:val="0"/>
          <w:marRight w:val="0"/>
          <w:marTop w:val="0"/>
          <w:marBottom w:val="0"/>
          <w:divBdr>
            <w:top w:val="none" w:sz="0" w:space="0" w:color="auto"/>
            <w:left w:val="none" w:sz="0" w:space="0" w:color="auto"/>
            <w:bottom w:val="none" w:sz="0" w:space="0" w:color="auto"/>
            <w:right w:val="none" w:sz="0" w:space="0" w:color="auto"/>
          </w:divBdr>
          <w:divsChild>
            <w:div w:id="658845814">
              <w:marLeft w:val="0"/>
              <w:marRight w:val="0"/>
              <w:marTop w:val="0"/>
              <w:marBottom w:val="0"/>
              <w:divBdr>
                <w:top w:val="none" w:sz="0" w:space="0" w:color="006699"/>
                <w:left w:val="none" w:sz="0" w:space="0" w:color="006699"/>
                <w:bottom w:val="none" w:sz="0" w:space="0" w:color="006699"/>
                <w:right w:val="none" w:sz="0" w:space="0" w:color="006699"/>
              </w:divBdr>
              <w:divsChild>
                <w:div w:id="248198906">
                  <w:marLeft w:val="0"/>
                  <w:marRight w:val="0"/>
                  <w:marTop w:val="120"/>
                  <w:marBottom w:val="120"/>
                  <w:divBdr>
                    <w:top w:val="none" w:sz="0" w:space="0" w:color="006699"/>
                    <w:left w:val="none" w:sz="0" w:space="0" w:color="006699"/>
                    <w:bottom w:val="none" w:sz="0" w:space="0" w:color="006699"/>
                    <w:right w:val="none" w:sz="0" w:space="0" w:color="006699"/>
                  </w:divBdr>
                  <w:divsChild>
                    <w:div w:id="236330200">
                      <w:marLeft w:val="15"/>
                      <w:marRight w:val="0"/>
                      <w:marTop w:val="0"/>
                      <w:marBottom w:val="0"/>
                      <w:divBdr>
                        <w:top w:val="none" w:sz="0" w:space="0" w:color="auto"/>
                        <w:left w:val="none" w:sz="0" w:space="0" w:color="auto"/>
                        <w:bottom w:val="none" w:sz="0" w:space="0" w:color="auto"/>
                        <w:right w:val="none" w:sz="0" w:space="0" w:color="auto"/>
                      </w:divBdr>
                      <w:divsChild>
                        <w:div w:id="701981580">
                          <w:marLeft w:val="0"/>
                          <w:marRight w:val="0"/>
                          <w:marTop w:val="0"/>
                          <w:marBottom w:val="0"/>
                          <w:divBdr>
                            <w:top w:val="none" w:sz="0" w:space="0" w:color="auto"/>
                            <w:left w:val="none" w:sz="0" w:space="0" w:color="auto"/>
                            <w:bottom w:val="none" w:sz="0" w:space="0" w:color="auto"/>
                            <w:right w:val="none" w:sz="0" w:space="0" w:color="auto"/>
                          </w:divBdr>
                          <w:divsChild>
                            <w:div w:id="1973822167">
                              <w:marLeft w:val="0"/>
                              <w:marRight w:val="0"/>
                              <w:marTop w:val="0"/>
                              <w:marBottom w:val="120"/>
                              <w:divBdr>
                                <w:top w:val="none" w:sz="0" w:space="0" w:color="auto"/>
                                <w:left w:val="none" w:sz="0" w:space="0" w:color="auto"/>
                                <w:bottom w:val="none" w:sz="0" w:space="0" w:color="auto"/>
                                <w:right w:val="none" w:sz="0" w:space="0" w:color="auto"/>
                              </w:divBdr>
                              <w:divsChild>
                                <w:div w:id="826823872">
                                  <w:marLeft w:val="0"/>
                                  <w:marRight w:val="150"/>
                                  <w:marTop w:val="0"/>
                                  <w:marBottom w:val="0"/>
                                  <w:divBdr>
                                    <w:top w:val="none" w:sz="0" w:space="0" w:color="auto"/>
                                    <w:left w:val="none" w:sz="0" w:space="0" w:color="auto"/>
                                    <w:bottom w:val="none" w:sz="0" w:space="0" w:color="auto"/>
                                    <w:right w:val="none" w:sz="0" w:space="0" w:color="auto"/>
                                  </w:divBdr>
                                  <w:divsChild>
                                    <w:div w:id="254368949">
                                      <w:marLeft w:val="0"/>
                                      <w:marRight w:val="0"/>
                                      <w:marTop w:val="0"/>
                                      <w:marBottom w:val="0"/>
                                      <w:divBdr>
                                        <w:top w:val="none" w:sz="0" w:space="0" w:color="auto"/>
                                        <w:left w:val="none" w:sz="0" w:space="0" w:color="auto"/>
                                        <w:bottom w:val="none" w:sz="0" w:space="0" w:color="auto"/>
                                        <w:right w:val="none" w:sz="0" w:space="0" w:color="auto"/>
                                      </w:divBdr>
                                      <w:divsChild>
                                        <w:div w:id="1767842318">
                                          <w:marLeft w:val="0"/>
                                          <w:marRight w:val="0"/>
                                          <w:marTop w:val="0"/>
                                          <w:marBottom w:val="75"/>
                                          <w:divBdr>
                                            <w:top w:val="single" w:sz="36" w:space="0" w:color="999999"/>
                                            <w:left w:val="single" w:sz="6" w:space="0" w:color="999999"/>
                                            <w:bottom w:val="single" w:sz="6" w:space="0" w:color="999999"/>
                                            <w:right w:val="single" w:sz="6" w:space="0" w:color="999999"/>
                                          </w:divBdr>
                                          <w:divsChild>
                                            <w:div w:id="294988366">
                                              <w:marLeft w:val="0"/>
                                              <w:marRight w:val="0"/>
                                              <w:marTop w:val="0"/>
                                              <w:marBottom w:val="0"/>
                                              <w:divBdr>
                                                <w:top w:val="none" w:sz="0" w:space="0" w:color="auto"/>
                                                <w:left w:val="none" w:sz="0" w:space="0" w:color="auto"/>
                                                <w:bottom w:val="none" w:sz="0" w:space="0" w:color="auto"/>
                                                <w:right w:val="none" w:sz="0" w:space="0" w:color="auto"/>
                                              </w:divBdr>
                                              <w:divsChild>
                                                <w:div w:id="874535935">
                                                  <w:marLeft w:val="0"/>
                                                  <w:marRight w:val="0"/>
                                                  <w:marTop w:val="0"/>
                                                  <w:marBottom w:val="0"/>
                                                  <w:divBdr>
                                                    <w:top w:val="none" w:sz="0" w:space="0" w:color="auto"/>
                                                    <w:left w:val="none" w:sz="0" w:space="0" w:color="auto"/>
                                                    <w:bottom w:val="none" w:sz="0" w:space="0" w:color="auto"/>
                                                    <w:right w:val="none" w:sz="0" w:space="0" w:color="auto"/>
                                                  </w:divBdr>
                                                </w:div>
                                              </w:divsChild>
                                            </w:div>
                                            <w:div w:id="870725245">
                                              <w:marLeft w:val="0"/>
                                              <w:marRight w:val="0"/>
                                              <w:marTop w:val="0"/>
                                              <w:marBottom w:val="0"/>
                                              <w:divBdr>
                                                <w:top w:val="none" w:sz="0" w:space="0" w:color="auto"/>
                                                <w:left w:val="none" w:sz="0" w:space="0" w:color="auto"/>
                                                <w:bottom w:val="none" w:sz="0" w:space="0" w:color="auto"/>
                                                <w:right w:val="none" w:sz="0" w:space="0" w:color="auto"/>
                                              </w:divBdr>
                                              <w:divsChild>
                                                <w:div w:id="2072455731">
                                                  <w:marLeft w:val="0"/>
                                                  <w:marRight w:val="0"/>
                                                  <w:marTop w:val="0"/>
                                                  <w:marBottom w:val="0"/>
                                                  <w:divBdr>
                                                    <w:top w:val="none" w:sz="0" w:space="0" w:color="auto"/>
                                                    <w:left w:val="none" w:sz="0" w:space="0" w:color="auto"/>
                                                    <w:bottom w:val="none" w:sz="0" w:space="0" w:color="auto"/>
                                                    <w:right w:val="none" w:sz="0" w:space="0" w:color="auto"/>
                                                  </w:divBdr>
                                                </w:div>
                                                <w:div w:id="1896549498">
                                                  <w:marLeft w:val="0"/>
                                                  <w:marRight w:val="0"/>
                                                  <w:marTop w:val="0"/>
                                                  <w:marBottom w:val="0"/>
                                                  <w:divBdr>
                                                    <w:top w:val="none" w:sz="0" w:space="0" w:color="auto"/>
                                                    <w:left w:val="none" w:sz="0" w:space="0" w:color="auto"/>
                                                    <w:bottom w:val="none" w:sz="0" w:space="0" w:color="auto"/>
                                                    <w:right w:val="none" w:sz="0" w:space="0" w:color="auto"/>
                                                  </w:divBdr>
                                                </w:div>
                                                <w:div w:id="1026053378">
                                                  <w:marLeft w:val="0"/>
                                                  <w:marRight w:val="0"/>
                                                  <w:marTop w:val="0"/>
                                                  <w:marBottom w:val="0"/>
                                                  <w:divBdr>
                                                    <w:top w:val="none" w:sz="0" w:space="0" w:color="auto"/>
                                                    <w:left w:val="none" w:sz="0" w:space="0" w:color="auto"/>
                                                    <w:bottom w:val="none" w:sz="0" w:space="0" w:color="auto"/>
                                                    <w:right w:val="none" w:sz="0" w:space="0" w:color="auto"/>
                                                  </w:divBdr>
                                                </w:div>
                                                <w:div w:id="13324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258034">
      <w:bodyDiv w:val="1"/>
      <w:marLeft w:val="0"/>
      <w:marRight w:val="0"/>
      <w:marTop w:val="0"/>
      <w:marBottom w:val="0"/>
      <w:divBdr>
        <w:top w:val="none" w:sz="0" w:space="0" w:color="auto"/>
        <w:left w:val="none" w:sz="0" w:space="0" w:color="auto"/>
        <w:bottom w:val="none" w:sz="0" w:space="0" w:color="auto"/>
        <w:right w:val="none" w:sz="0" w:space="0" w:color="auto"/>
      </w:divBdr>
      <w:divsChild>
        <w:div w:id="932855133">
          <w:marLeft w:val="0"/>
          <w:marRight w:val="0"/>
          <w:marTop w:val="0"/>
          <w:marBottom w:val="0"/>
          <w:divBdr>
            <w:top w:val="none" w:sz="0" w:space="0" w:color="auto"/>
            <w:left w:val="none" w:sz="0" w:space="0" w:color="auto"/>
            <w:bottom w:val="none" w:sz="0" w:space="0" w:color="auto"/>
            <w:right w:val="none" w:sz="0" w:space="0" w:color="auto"/>
          </w:divBdr>
          <w:divsChild>
            <w:div w:id="1534347324">
              <w:marLeft w:val="0"/>
              <w:marRight w:val="0"/>
              <w:marTop w:val="0"/>
              <w:marBottom w:val="0"/>
              <w:divBdr>
                <w:top w:val="none" w:sz="0" w:space="0" w:color="auto"/>
                <w:left w:val="none" w:sz="0" w:space="0" w:color="auto"/>
                <w:bottom w:val="none" w:sz="0" w:space="0" w:color="auto"/>
                <w:right w:val="none" w:sz="0" w:space="0" w:color="auto"/>
              </w:divBdr>
              <w:divsChild>
                <w:div w:id="1423142021">
                  <w:marLeft w:val="0"/>
                  <w:marRight w:val="0"/>
                  <w:marTop w:val="0"/>
                  <w:marBottom w:val="0"/>
                  <w:divBdr>
                    <w:top w:val="none" w:sz="0" w:space="0" w:color="auto"/>
                    <w:left w:val="none" w:sz="0" w:space="0" w:color="auto"/>
                    <w:bottom w:val="none" w:sz="0" w:space="0" w:color="auto"/>
                    <w:right w:val="none" w:sz="0" w:space="0" w:color="auto"/>
                  </w:divBdr>
                  <w:divsChild>
                    <w:div w:id="1275097816">
                      <w:marLeft w:val="0"/>
                      <w:marRight w:val="0"/>
                      <w:marTop w:val="0"/>
                      <w:marBottom w:val="0"/>
                      <w:divBdr>
                        <w:top w:val="none" w:sz="0" w:space="0" w:color="auto"/>
                        <w:left w:val="none" w:sz="0" w:space="0" w:color="auto"/>
                        <w:bottom w:val="none" w:sz="0" w:space="0" w:color="auto"/>
                        <w:right w:val="none" w:sz="0" w:space="0" w:color="auto"/>
                      </w:divBdr>
                    </w:div>
                    <w:div w:id="2172315">
                      <w:marLeft w:val="0"/>
                      <w:marRight w:val="0"/>
                      <w:marTop w:val="0"/>
                      <w:marBottom w:val="0"/>
                      <w:divBdr>
                        <w:top w:val="none" w:sz="0" w:space="0" w:color="auto"/>
                        <w:left w:val="none" w:sz="0" w:space="0" w:color="auto"/>
                        <w:bottom w:val="none" w:sz="0" w:space="0" w:color="auto"/>
                        <w:right w:val="none" w:sz="0" w:space="0" w:color="auto"/>
                      </w:divBdr>
                    </w:div>
                    <w:div w:id="1120804701">
                      <w:marLeft w:val="0"/>
                      <w:marRight w:val="0"/>
                      <w:marTop w:val="0"/>
                      <w:marBottom w:val="0"/>
                      <w:divBdr>
                        <w:top w:val="none" w:sz="0" w:space="0" w:color="auto"/>
                        <w:left w:val="none" w:sz="0" w:space="0" w:color="auto"/>
                        <w:bottom w:val="none" w:sz="0" w:space="0" w:color="auto"/>
                        <w:right w:val="none" w:sz="0" w:space="0" w:color="auto"/>
                      </w:divBdr>
                      <w:divsChild>
                        <w:div w:id="9025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448026">
          <w:marLeft w:val="0"/>
          <w:marRight w:val="0"/>
          <w:marTop w:val="0"/>
          <w:marBottom w:val="0"/>
          <w:divBdr>
            <w:top w:val="none" w:sz="0" w:space="0" w:color="auto"/>
            <w:left w:val="none" w:sz="0" w:space="0" w:color="auto"/>
            <w:bottom w:val="none" w:sz="0" w:space="0" w:color="auto"/>
            <w:right w:val="none" w:sz="0" w:space="0" w:color="auto"/>
          </w:divBdr>
          <w:divsChild>
            <w:div w:id="998848383">
              <w:marLeft w:val="0"/>
              <w:marRight w:val="0"/>
              <w:marTop w:val="0"/>
              <w:marBottom w:val="0"/>
              <w:divBdr>
                <w:top w:val="none" w:sz="0" w:space="0" w:color="auto"/>
                <w:left w:val="none" w:sz="0" w:space="0" w:color="auto"/>
                <w:bottom w:val="none" w:sz="0" w:space="0" w:color="auto"/>
                <w:right w:val="none" w:sz="0" w:space="0" w:color="auto"/>
              </w:divBdr>
              <w:divsChild>
                <w:div w:id="125515851">
                  <w:marLeft w:val="0"/>
                  <w:marRight w:val="0"/>
                  <w:marTop w:val="0"/>
                  <w:marBottom w:val="0"/>
                  <w:divBdr>
                    <w:top w:val="none" w:sz="0" w:space="0" w:color="auto"/>
                    <w:left w:val="none" w:sz="0" w:space="0" w:color="auto"/>
                    <w:bottom w:val="none" w:sz="0" w:space="0" w:color="auto"/>
                    <w:right w:val="none" w:sz="0" w:space="0" w:color="auto"/>
                  </w:divBdr>
                  <w:divsChild>
                    <w:div w:id="578440464">
                      <w:marLeft w:val="0"/>
                      <w:marRight w:val="0"/>
                      <w:marTop w:val="0"/>
                      <w:marBottom w:val="0"/>
                      <w:divBdr>
                        <w:top w:val="none" w:sz="0" w:space="0" w:color="auto"/>
                        <w:left w:val="none" w:sz="0" w:space="0" w:color="auto"/>
                        <w:bottom w:val="none" w:sz="0" w:space="0" w:color="auto"/>
                        <w:right w:val="none" w:sz="0" w:space="0" w:color="auto"/>
                      </w:divBdr>
                    </w:div>
                  </w:divsChild>
                </w:div>
                <w:div w:id="230426102">
                  <w:marLeft w:val="0"/>
                  <w:marRight w:val="0"/>
                  <w:marTop w:val="0"/>
                  <w:marBottom w:val="0"/>
                  <w:divBdr>
                    <w:top w:val="none" w:sz="0" w:space="0" w:color="auto"/>
                    <w:left w:val="none" w:sz="0" w:space="0" w:color="auto"/>
                    <w:bottom w:val="none" w:sz="0" w:space="0" w:color="auto"/>
                    <w:right w:val="none" w:sz="0" w:space="0" w:color="auto"/>
                  </w:divBdr>
                  <w:divsChild>
                    <w:div w:id="1182667715">
                      <w:marLeft w:val="0"/>
                      <w:marRight w:val="0"/>
                      <w:marTop w:val="0"/>
                      <w:marBottom w:val="0"/>
                      <w:divBdr>
                        <w:top w:val="none" w:sz="0" w:space="0" w:color="auto"/>
                        <w:left w:val="none" w:sz="0" w:space="0" w:color="auto"/>
                        <w:bottom w:val="none" w:sz="0" w:space="0" w:color="auto"/>
                        <w:right w:val="none" w:sz="0" w:space="0" w:color="auto"/>
                      </w:divBdr>
                      <w:divsChild>
                        <w:div w:id="339745945">
                          <w:marLeft w:val="0"/>
                          <w:marRight w:val="0"/>
                          <w:marTop w:val="0"/>
                          <w:marBottom w:val="0"/>
                          <w:divBdr>
                            <w:top w:val="none" w:sz="0" w:space="0" w:color="auto"/>
                            <w:left w:val="none" w:sz="0" w:space="0" w:color="auto"/>
                            <w:bottom w:val="none" w:sz="0" w:space="0" w:color="auto"/>
                            <w:right w:val="none" w:sz="0" w:space="0" w:color="auto"/>
                          </w:divBdr>
                          <w:divsChild>
                            <w:div w:id="854268303">
                              <w:marLeft w:val="0"/>
                              <w:marRight w:val="0"/>
                              <w:marTop w:val="0"/>
                              <w:marBottom w:val="0"/>
                              <w:divBdr>
                                <w:top w:val="none" w:sz="0" w:space="0" w:color="auto"/>
                                <w:left w:val="none" w:sz="0" w:space="0" w:color="auto"/>
                                <w:bottom w:val="none" w:sz="0" w:space="0" w:color="auto"/>
                                <w:right w:val="none" w:sz="0" w:space="0" w:color="auto"/>
                              </w:divBdr>
                            </w:div>
                            <w:div w:id="364405624">
                              <w:marLeft w:val="0"/>
                              <w:marRight w:val="0"/>
                              <w:marTop w:val="0"/>
                              <w:marBottom w:val="0"/>
                              <w:divBdr>
                                <w:top w:val="none" w:sz="0" w:space="0" w:color="auto"/>
                                <w:left w:val="none" w:sz="0" w:space="0" w:color="auto"/>
                                <w:bottom w:val="none" w:sz="0" w:space="0" w:color="auto"/>
                                <w:right w:val="none" w:sz="0" w:space="0" w:color="auto"/>
                              </w:divBdr>
                            </w:div>
                          </w:divsChild>
                        </w:div>
                        <w:div w:id="907374419">
                          <w:marLeft w:val="0"/>
                          <w:marRight w:val="0"/>
                          <w:marTop w:val="0"/>
                          <w:marBottom w:val="0"/>
                          <w:divBdr>
                            <w:top w:val="none" w:sz="0" w:space="0" w:color="auto"/>
                            <w:left w:val="none" w:sz="0" w:space="0" w:color="auto"/>
                            <w:bottom w:val="none" w:sz="0" w:space="0" w:color="auto"/>
                            <w:right w:val="none" w:sz="0" w:space="0" w:color="auto"/>
                          </w:divBdr>
                          <w:divsChild>
                            <w:div w:id="469128062">
                              <w:marLeft w:val="0"/>
                              <w:marRight w:val="0"/>
                              <w:marTop w:val="0"/>
                              <w:marBottom w:val="0"/>
                              <w:divBdr>
                                <w:top w:val="none" w:sz="0" w:space="0" w:color="auto"/>
                                <w:left w:val="none" w:sz="0" w:space="0" w:color="auto"/>
                                <w:bottom w:val="none" w:sz="0" w:space="0" w:color="auto"/>
                                <w:right w:val="none" w:sz="0" w:space="0" w:color="auto"/>
                              </w:divBdr>
                            </w:div>
                            <w:div w:id="814030681">
                              <w:marLeft w:val="0"/>
                              <w:marRight w:val="0"/>
                              <w:marTop w:val="0"/>
                              <w:marBottom w:val="0"/>
                              <w:divBdr>
                                <w:top w:val="none" w:sz="0" w:space="0" w:color="auto"/>
                                <w:left w:val="none" w:sz="0" w:space="0" w:color="auto"/>
                                <w:bottom w:val="none" w:sz="0" w:space="0" w:color="auto"/>
                                <w:right w:val="none" w:sz="0" w:space="0" w:color="auto"/>
                              </w:divBdr>
                            </w:div>
                          </w:divsChild>
                        </w:div>
                        <w:div w:id="2131195460">
                          <w:marLeft w:val="0"/>
                          <w:marRight w:val="0"/>
                          <w:marTop w:val="0"/>
                          <w:marBottom w:val="0"/>
                          <w:divBdr>
                            <w:top w:val="none" w:sz="0" w:space="0" w:color="auto"/>
                            <w:left w:val="none" w:sz="0" w:space="0" w:color="auto"/>
                            <w:bottom w:val="none" w:sz="0" w:space="0" w:color="auto"/>
                            <w:right w:val="none" w:sz="0" w:space="0" w:color="auto"/>
                          </w:divBdr>
                          <w:divsChild>
                            <w:div w:id="18578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5391">
              <w:marLeft w:val="0"/>
              <w:marRight w:val="0"/>
              <w:marTop w:val="0"/>
              <w:marBottom w:val="0"/>
              <w:divBdr>
                <w:top w:val="none" w:sz="0" w:space="0" w:color="auto"/>
                <w:left w:val="none" w:sz="0" w:space="0" w:color="auto"/>
                <w:bottom w:val="none" w:sz="0" w:space="0" w:color="auto"/>
                <w:right w:val="none" w:sz="0" w:space="0" w:color="auto"/>
              </w:divBdr>
              <w:divsChild>
                <w:div w:id="1364137452">
                  <w:marLeft w:val="0"/>
                  <w:marRight w:val="0"/>
                  <w:marTop w:val="0"/>
                  <w:marBottom w:val="0"/>
                  <w:divBdr>
                    <w:top w:val="none" w:sz="0" w:space="0" w:color="auto"/>
                    <w:left w:val="none" w:sz="0" w:space="0" w:color="auto"/>
                    <w:bottom w:val="none" w:sz="0" w:space="0" w:color="auto"/>
                    <w:right w:val="none" w:sz="0" w:space="0" w:color="auto"/>
                  </w:divBdr>
                  <w:divsChild>
                    <w:div w:id="895701026">
                      <w:marLeft w:val="0"/>
                      <w:marRight w:val="0"/>
                      <w:marTop w:val="0"/>
                      <w:marBottom w:val="0"/>
                      <w:divBdr>
                        <w:top w:val="none" w:sz="0" w:space="0" w:color="auto"/>
                        <w:left w:val="none" w:sz="0" w:space="0" w:color="auto"/>
                        <w:bottom w:val="none" w:sz="0" w:space="0" w:color="auto"/>
                        <w:right w:val="none" w:sz="0" w:space="0" w:color="auto"/>
                      </w:divBdr>
                      <w:divsChild>
                        <w:div w:id="7205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019">
          <w:marLeft w:val="0"/>
          <w:marRight w:val="0"/>
          <w:marTop w:val="0"/>
          <w:marBottom w:val="0"/>
          <w:divBdr>
            <w:top w:val="none" w:sz="0" w:space="0" w:color="auto"/>
            <w:left w:val="none" w:sz="0" w:space="0" w:color="auto"/>
            <w:bottom w:val="none" w:sz="0" w:space="0" w:color="auto"/>
            <w:right w:val="none" w:sz="0" w:space="0" w:color="auto"/>
          </w:divBdr>
          <w:divsChild>
            <w:div w:id="59329543">
              <w:marLeft w:val="0"/>
              <w:marRight w:val="0"/>
              <w:marTop w:val="0"/>
              <w:marBottom w:val="0"/>
              <w:divBdr>
                <w:top w:val="none" w:sz="0" w:space="0" w:color="auto"/>
                <w:left w:val="none" w:sz="0" w:space="0" w:color="auto"/>
                <w:bottom w:val="none" w:sz="0" w:space="0" w:color="auto"/>
                <w:right w:val="none" w:sz="0" w:space="0" w:color="auto"/>
              </w:divBdr>
              <w:divsChild>
                <w:div w:id="848106354">
                  <w:marLeft w:val="0"/>
                  <w:marRight w:val="0"/>
                  <w:marTop w:val="0"/>
                  <w:marBottom w:val="0"/>
                  <w:divBdr>
                    <w:top w:val="none" w:sz="0" w:space="0" w:color="auto"/>
                    <w:left w:val="none" w:sz="0" w:space="0" w:color="auto"/>
                    <w:bottom w:val="none" w:sz="0" w:space="0" w:color="auto"/>
                    <w:right w:val="none" w:sz="0" w:space="0" w:color="auto"/>
                  </w:divBdr>
                  <w:divsChild>
                    <w:div w:id="1862552704">
                      <w:marLeft w:val="0"/>
                      <w:marRight w:val="0"/>
                      <w:marTop w:val="0"/>
                      <w:marBottom w:val="0"/>
                      <w:divBdr>
                        <w:top w:val="none" w:sz="0" w:space="0" w:color="auto"/>
                        <w:left w:val="none" w:sz="0" w:space="0" w:color="auto"/>
                        <w:bottom w:val="none" w:sz="0" w:space="0" w:color="auto"/>
                        <w:right w:val="none" w:sz="0" w:space="0" w:color="auto"/>
                      </w:divBdr>
                    </w:div>
                    <w:div w:id="1726295854">
                      <w:marLeft w:val="0"/>
                      <w:marRight w:val="0"/>
                      <w:marTop w:val="0"/>
                      <w:marBottom w:val="0"/>
                      <w:divBdr>
                        <w:top w:val="none" w:sz="0" w:space="0" w:color="auto"/>
                        <w:left w:val="none" w:sz="0" w:space="0" w:color="auto"/>
                        <w:bottom w:val="none" w:sz="0" w:space="0" w:color="auto"/>
                        <w:right w:val="none" w:sz="0" w:space="0" w:color="auto"/>
                      </w:divBdr>
                      <w:divsChild>
                        <w:div w:id="1512061471">
                          <w:marLeft w:val="0"/>
                          <w:marRight w:val="0"/>
                          <w:marTop w:val="0"/>
                          <w:marBottom w:val="0"/>
                          <w:divBdr>
                            <w:top w:val="none" w:sz="0" w:space="0" w:color="auto"/>
                            <w:left w:val="none" w:sz="0" w:space="0" w:color="auto"/>
                            <w:bottom w:val="none" w:sz="0" w:space="0" w:color="auto"/>
                            <w:right w:val="none" w:sz="0" w:space="0" w:color="auto"/>
                          </w:divBdr>
                        </w:div>
                        <w:div w:id="1002929964">
                          <w:marLeft w:val="0"/>
                          <w:marRight w:val="0"/>
                          <w:marTop w:val="0"/>
                          <w:marBottom w:val="0"/>
                          <w:divBdr>
                            <w:top w:val="none" w:sz="0" w:space="0" w:color="auto"/>
                            <w:left w:val="none" w:sz="0" w:space="0" w:color="auto"/>
                            <w:bottom w:val="none" w:sz="0" w:space="0" w:color="auto"/>
                            <w:right w:val="none" w:sz="0" w:space="0" w:color="auto"/>
                          </w:divBdr>
                          <w:divsChild>
                            <w:div w:id="14738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3043">
                      <w:marLeft w:val="0"/>
                      <w:marRight w:val="0"/>
                      <w:marTop w:val="0"/>
                      <w:marBottom w:val="0"/>
                      <w:divBdr>
                        <w:top w:val="none" w:sz="0" w:space="0" w:color="auto"/>
                        <w:left w:val="none" w:sz="0" w:space="0" w:color="auto"/>
                        <w:bottom w:val="none" w:sz="0" w:space="0" w:color="auto"/>
                        <w:right w:val="none" w:sz="0" w:space="0" w:color="auto"/>
                      </w:divBdr>
                    </w:div>
                    <w:div w:id="1888493388">
                      <w:marLeft w:val="0"/>
                      <w:marRight w:val="0"/>
                      <w:marTop w:val="0"/>
                      <w:marBottom w:val="0"/>
                      <w:divBdr>
                        <w:top w:val="none" w:sz="0" w:space="0" w:color="auto"/>
                        <w:left w:val="none" w:sz="0" w:space="0" w:color="auto"/>
                        <w:bottom w:val="none" w:sz="0" w:space="0" w:color="auto"/>
                        <w:right w:val="none" w:sz="0" w:space="0" w:color="auto"/>
                      </w:divBdr>
                      <w:divsChild>
                        <w:div w:id="1520191985">
                          <w:marLeft w:val="0"/>
                          <w:marRight w:val="0"/>
                          <w:marTop w:val="0"/>
                          <w:marBottom w:val="0"/>
                          <w:divBdr>
                            <w:top w:val="none" w:sz="0" w:space="0" w:color="auto"/>
                            <w:left w:val="none" w:sz="0" w:space="0" w:color="auto"/>
                            <w:bottom w:val="none" w:sz="0" w:space="0" w:color="auto"/>
                            <w:right w:val="none" w:sz="0" w:space="0" w:color="auto"/>
                          </w:divBdr>
                        </w:div>
                        <w:div w:id="8021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4511">
      <w:bodyDiv w:val="1"/>
      <w:marLeft w:val="150"/>
      <w:marRight w:val="150"/>
      <w:marTop w:val="0"/>
      <w:marBottom w:val="150"/>
      <w:divBdr>
        <w:top w:val="none" w:sz="0" w:space="0" w:color="auto"/>
        <w:left w:val="none" w:sz="0" w:space="0" w:color="auto"/>
        <w:bottom w:val="none" w:sz="0" w:space="0" w:color="auto"/>
        <w:right w:val="none" w:sz="0" w:space="0" w:color="auto"/>
      </w:divBdr>
      <w:divsChild>
        <w:div w:id="435827041">
          <w:marLeft w:val="0"/>
          <w:marRight w:val="0"/>
          <w:marTop w:val="0"/>
          <w:marBottom w:val="0"/>
          <w:divBdr>
            <w:top w:val="none" w:sz="0" w:space="0" w:color="auto"/>
            <w:left w:val="none" w:sz="0" w:space="0" w:color="auto"/>
            <w:bottom w:val="none" w:sz="0" w:space="0" w:color="auto"/>
            <w:right w:val="none" w:sz="0" w:space="0" w:color="auto"/>
          </w:divBdr>
          <w:divsChild>
            <w:div w:id="479350023">
              <w:marLeft w:val="0"/>
              <w:marRight w:val="0"/>
              <w:marTop w:val="0"/>
              <w:marBottom w:val="0"/>
              <w:divBdr>
                <w:top w:val="none" w:sz="0" w:space="0" w:color="006699"/>
                <w:left w:val="none" w:sz="0" w:space="0" w:color="006699"/>
                <w:bottom w:val="none" w:sz="0" w:space="0" w:color="006699"/>
                <w:right w:val="none" w:sz="0" w:space="0" w:color="006699"/>
              </w:divBdr>
              <w:divsChild>
                <w:div w:id="1954096945">
                  <w:marLeft w:val="0"/>
                  <w:marRight w:val="0"/>
                  <w:marTop w:val="120"/>
                  <w:marBottom w:val="120"/>
                  <w:divBdr>
                    <w:top w:val="none" w:sz="0" w:space="0" w:color="006699"/>
                    <w:left w:val="none" w:sz="0" w:space="0" w:color="006699"/>
                    <w:bottom w:val="none" w:sz="0" w:space="0" w:color="006699"/>
                    <w:right w:val="none" w:sz="0" w:space="0" w:color="006699"/>
                  </w:divBdr>
                  <w:divsChild>
                    <w:div w:id="1971285186">
                      <w:marLeft w:val="15"/>
                      <w:marRight w:val="0"/>
                      <w:marTop w:val="0"/>
                      <w:marBottom w:val="0"/>
                      <w:divBdr>
                        <w:top w:val="none" w:sz="0" w:space="0" w:color="auto"/>
                        <w:left w:val="none" w:sz="0" w:space="0" w:color="auto"/>
                        <w:bottom w:val="none" w:sz="0" w:space="0" w:color="auto"/>
                        <w:right w:val="none" w:sz="0" w:space="0" w:color="auto"/>
                      </w:divBdr>
                      <w:divsChild>
                        <w:div w:id="846138031">
                          <w:marLeft w:val="0"/>
                          <w:marRight w:val="0"/>
                          <w:marTop w:val="0"/>
                          <w:marBottom w:val="0"/>
                          <w:divBdr>
                            <w:top w:val="none" w:sz="0" w:space="0" w:color="auto"/>
                            <w:left w:val="none" w:sz="0" w:space="0" w:color="auto"/>
                            <w:bottom w:val="none" w:sz="0" w:space="0" w:color="auto"/>
                            <w:right w:val="none" w:sz="0" w:space="0" w:color="auto"/>
                          </w:divBdr>
                          <w:divsChild>
                            <w:div w:id="1429932517">
                              <w:marLeft w:val="0"/>
                              <w:marRight w:val="0"/>
                              <w:marTop w:val="0"/>
                              <w:marBottom w:val="120"/>
                              <w:divBdr>
                                <w:top w:val="none" w:sz="0" w:space="0" w:color="auto"/>
                                <w:left w:val="none" w:sz="0" w:space="0" w:color="auto"/>
                                <w:bottom w:val="none" w:sz="0" w:space="0" w:color="auto"/>
                                <w:right w:val="none" w:sz="0" w:space="0" w:color="auto"/>
                              </w:divBdr>
                              <w:divsChild>
                                <w:div w:id="1451240307">
                                  <w:marLeft w:val="0"/>
                                  <w:marRight w:val="0"/>
                                  <w:marTop w:val="0"/>
                                  <w:marBottom w:val="0"/>
                                  <w:divBdr>
                                    <w:top w:val="none" w:sz="0" w:space="0" w:color="auto"/>
                                    <w:left w:val="none" w:sz="0" w:space="0" w:color="auto"/>
                                    <w:bottom w:val="none" w:sz="0" w:space="0" w:color="auto"/>
                                    <w:right w:val="none" w:sz="0" w:space="0" w:color="auto"/>
                                  </w:divBdr>
                                </w:div>
                                <w:div w:id="816148443">
                                  <w:marLeft w:val="0"/>
                                  <w:marRight w:val="150"/>
                                  <w:marTop w:val="0"/>
                                  <w:marBottom w:val="0"/>
                                  <w:divBdr>
                                    <w:top w:val="none" w:sz="0" w:space="0" w:color="auto"/>
                                    <w:left w:val="none" w:sz="0" w:space="0" w:color="auto"/>
                                    <w:bottom w:val="none" w:sz="0" w:space="0" w:color="auto"/>
                                    <w:right w:val="none" w:sz="0" w:space="0" w:color="auto"/>
                                  </w:divBdr>
                                  <w:divsChild>
                                    <w:div w:id="1876501508">
                                      <w:marLeft w:val="0"/>
                                      <w:marRight w:val="0"/>
                                      <w:marTop w:val="0"/>
                                      <w:marBottom w:val="0"/>
                                      <w:divBdr>
                                        <w:top w:val="none" w:sz="0" w:space="0" w:color="auto"/>
                                        <w:left w:val="none" w:sz="0" w:space="0" w:color="auto"/>
                                        <w:bottom w:val="none" w:sz="0" w:space="0" w:color="auto"/>
                                        <w:right w:val="none" w:sz="0" w:space="0" w:color="auto"/>
                                      </w:divBdr>
                                      <w:divsChild>
                                        <w:div w:id="64645060">
                                          <w:marLeft w:val="0"/>
                                          <w:marRight w:val="0"/>
                                          <w:marTop w:val="0"/>
                                          <w:marBottom w:val="75"/>
                                          <w:divBdr>
                                            <w:top w:val="single" w:sz="36" w:space="0" w:color="999999"/>
                                            <w:left w:val="single" w:sz="6" w:space="0" w:color="999999"/>
                                            <w:bottom w:val="single" w:sz="6" w:space="0" w:color="999999"/>
                                            <w:right w:val="single" w:sz="6" w:space="0" w:color="999999"/>
                                          </w:divBdr>
                                          <w:divsChild>
                                            <w:div w:id="1447575759">
                                              <w:marLeft w:val="0"/>
                                              <w:marRight w:val="0"/>
                                              <w:marTop w:val="0"/>
                                              <w:marBottom w:val="0"/>
                                              <w:divBdr>
                                                <w:top w:val="none" w:sz="0" w:space="0" w:color="auto"/>
                                                <w:left w:val="none" w:sz="0" w:space="0" w:color="auto"/>
                                                <w:bottom w:val="none" w:sz="0" w:space="0" w:color="auto"/>
                                                <w:right w:val="none" w:sz="0" w:space="0" w:color="auto"/>
                                              </w:divBdr>
                                              <w:divsChild>
                                                <w:div w:id="1616672409">
                                                  <w:marLeft w:val="0"/>
                                                  <w:marRight w:val="0"/>
                                                  <w:marTop w:val="0"/>
                                                  <w:marBottom w:val="0"/>
                                                  <w:divBdr>
                                                    <w:top w:val="none" w:sz="0" w:space="0" w:color="auto"/>
                                                    <w:left w:val="none" w:sz="0" w:space="0" w:color="auto"/>
                                                    <w:bottom w:val="none" w:sz="0" w:space="0" w:color="auto"/>
                                                    <w:right w:val="none" w:sz="0" w:space="0" w:color="auto"/>
                                                  </w:divBdr>
                                                </w:div>
                                              </w:divsChild>
                                            </w:div>
                                            <w:div w:id="138302577">
                                              <w:marLeft w:val="0"/>
                                              <w:marRight w:val="0"/>
                                              <w:marTop w:val="0"/>
                                              <w:marBottom w:val="0"/>
                                              <w:divBdr>
                                                <w:top w:val="none" w:sz="0" w:space="0" w:color="auto"/>
                                                <w:left w:val="none" w:sz="0" w:space="0" w:color="auto"/>
                                                <w:bottom w:val="none" w:sz="0" w:space="0" w:color="auto"/>
                                                <w:right w:val="none" w:sz="0" w:space="0" w:color="auto"/>
                                              </w:divBdr>
                                              <w:divsChild>
                                                <w:div w:id="1900744855">
                                                  <w:marLeft w:val="0"/>
                                                  <w:marRight w:val="0"/>
                                                  <w:marTop w:val="0"/>
                                                  <w:marBottom w:val="0"/>
                                                  <w:divBdr>
                                                    <w:top w:val="none" w:sz="0" w:space="0" w:color="auto"/>
                                                    <w:left w:val="none" w:sz="0" w:space="0" w:color="auto"/>
                                                    <w:bottom w:val="none" w:sz="0" w:space="0" w:color="auto"/>
                                                    <w:right w:val="none" w:sz="0" w:space="0" w:color="auto"/>
                                                  </w:divBdr>
                                                </w:div>
                                                <w:div w:id="1798602392">
                                                  <w:marLeft w:val="0"/>
                                                  <w:marRight w:val="0"/>
                                                  <w:marTop w:val="0"/>
                                                  <w:marBottom w:val="0"/>
                                                  <w:divBdr>
                                                    <w:top w:val="none" w:sz="0" w:space="0" w:color="auto"/>
                                                    <w:left w:val="none" w:sz="0" w:space="0" w:color="auto"/>
                                                    <w:bottom w:val="none" w:sz="0" w:space="0" w:color="auto"/>
                                                    <w:right w:val="none" w:sz="0" w:space="0" w:color="auto"/>
                                                  </w:divBdr>
                                                </w:div>
                                                <w:div w:id="1191601345">
                                                  <w:marLeft w:val="0"/>
                                                  <w:marRight w:val="0"/>
                                                  <w:marTop w:val="0"/>
                                                  <w:marBottom w:val="0"/>
                                                  <w:divBdr>
                                                    <w:top w:val="none" w:sz="0" w:space="0" w:color="auto"/>
                                                    <w:left w:val="none" w:sz="0" w:space="0" w:color="auto"/>
                                                    <w:bottom w:val="none" w:sz="0" w:space="0" w:color="auto"/>
                                                    <w:right w:val="none" w:sz="0" w:space="0" w:color="auto"/>
                                                  </w:divBdr>
                                                </w:div>
                                                <w:div w:id="168948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425769">
      <w:bodyDiv w:val="1"/>
      <w:marLeft w:val="0"/>
      <w:marRight w:val="0"/>
      <w:marTop w:val="0"/>
      <w:marBottom w:val="0"/>
      <w:divBdr>
        <w:top w:val="none" w:sz="0" w:space="0" w:color="auto"/>
        <w:left w:val="none" w:sz="0" w:space="0" w:color="auto"/>
        <w:bottom w:val="none" w:sz="0" w:space="0" w:color="auto"/>
        <w:right w:val="none" w:sz="0" w:space="0" w:color="auto"/>
      </w:divBdr>
      <w:divsChild>
        <w:div w:id="438793844">
          <w:marLeft w:val="0"/>
          <w:marRight w:val="0"/>
          <w:marTop w:val="0"/>
          <w:marBottom w:val="0"/>
          <w:divBdr>
            <w:top w:val="none" w:sz="0" w:space="0" w:color="auto"/>
            <w:left w:val="none" w:sz="0" w:space="0" w:color="auto"/>
            <w:bottom w:val="none" w:sz="0" w:space="0" w:color="auto"/>
            <w:right w:val="none" w:sz="0" w:space="0" w:color="auto"/>
          </w:divBdr>
          <w:divsChild>
            <w:div w:id="16941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0677">
      <w:bodyDiv w:val="1"/>
      <w:marLeft w:val="0"/>
      <w:marRight w:val="0"/>
      <w:marTop w:val="0"/>
      <w:marBottom w:val="0"/>
      <w:divBdr>
        <w:top w:val="none" w:sz="0" w:space="0" w:color="auto"/>
        <w:left w:val="none" w:sz="0" w:space="0" w:color="auto"/>
        <w:bottom w:val="none" w:sz="0" w:space="0" w:color="auto"/>
        <w:right w:val="none" w:sz="0" w:space="0" w:color="auto"/>
      </w:divBdr>
      <w:divsChild>
        <w:div w:id="1144197701">
          <w:marLeft w:val="0"/>
          <w:marRight w:val="0"/>
          <w:marTop w:val="0"/>
          <w:marBottom w:val="0"/>
          <w:divBdr>
            <w:top w:val="none" w:sz="0" w:space="0" w:color="auto"/>
            <w:left w:val="none" w:sz="0" w:space="0" w:color="auto"/>
            <w:bottom w:val="none" w:sz="0" w:space="0" w:color="auto"/>
            <w:right w:val="none" w:sz="0" w:space="0" w:color="auto"/>
          </w:divBdr>
          <w:divsChild>
            <w:div w:id="6611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206">
      <w:bodyDiv w:val="1"/>
      <w:marLeft w:val="0"/>
      <w:marRight w:val="0"/>
      <w:marTop w:val="0"/>
      <w:marBottom w:val="0"/>
      <w:divBdr>
        <w:top w:val="none" w:sz="0" w:space="0" w:color="auto"/>
        <w:left w:val="none" w:sz="0" w:space="0" w:color="auto"/>
        <w:bottom w:val="none" w:sz="0" w:space="0" w:color="auto"/>
        <w:right w:val="none" w:sz="0" w:space="0" w:color="auto"/>
      </w:divBdr>
      <w:divsChild>
        <w:div w:id="825782877">
          <w:marLeft w:val="0"/>
          <w:marRight w:val="0"/>
          <w:marTop w:val="0"/>
          <w:marBottom w:val="0"/>
          <w:divBdr>
            <w:top w:val="none" w:sz="0" w:space="0" w:color="auto"/>
            <w:left w:val="none" w:sz="0" w:space="0" w:color="auto"/>
            <w:bottom w:val="none" w:sz="0" w:space="0" w:color="auto"/>
            <w:right w:val="none" w:sz="0" w:space="0" w:color="auto"/>
          </w:divBdr>
          <w:divsChild>
            <w:div w:id="1483351000">
              <w:marLeft w:val="0"/>
              <w:marRight w:val="0"/>
              <w:marTop w:val="0"/>
              <w:marBottom w:val="0"/>
              <w:divBdr>
                <w:top w:val="none" w:sz="0" w:space="0" w:color="auto"/>
                <w:left w:val="none" w:sz="0" w:space="0" w:color="auto"/>
                <w:bottom w:val="none" w:sz="0" w:space="0" w:color="auto"/>
                <w:right w:val="none" w:sz="0" w:space="0" w:color="auto"/>
              </w:divBdr>
            </w:div>
            <w:div w:id="946813278">
              <w:marLeft w:val="0"/>
              <w:marRight w:val="0"/>
              <w:marTop w:val="0"/>
              <w:marBottom w:val="0"/>
              <w:divBdr>
                <w:top w:val="none" w:sz="0" w:space="0" w:color="auto"/>
                <w:left w:val="none" w:sz="0" w:space="0" w:color="auto"/>
                <w:bottom w:val="none" w:sz="0" w:space="0" w:color="auto"/>
                <w:right w:val="none" w:sz="0" w:space="0" w:color="auto"/>
              </w:divBdr>
            </w:div>
            <w:div w:id="1555003652">
              <w:marLeft w:val="0"/>
              <w:marRight w:val="0"/>
              <w:marTop w:val="0"/>
              <w:marBottom w:val="0"/>
              <w:divBdr>
                <w:top w:val="none" w:sz="0" w:space="0" w:color="auto"/>
                <w:left w:val="none" w:sz="0" w:space="0" w:color="auto"/>
                <w:bottom w:val="none" w:sz="0" w:space="0" w:color="auto"/>
                <w:right w:val="none" w:sz="0" w:space="0" w:color="auto"/>
              </w:divBdr>
            </w:div>
            <w:div w:id="680471386">
              <w:marLeft w:val="0"/>
              <w:marRight w:val="0"/>
              <w:marTop w:val="0"/>
              <w:marBottom w:val="0"/>
              <w:divBdr>
                <w:top w:val="none" w:sz="0" w:space="0" w:color="auto"/>
                <w:left w:val="none" w:sz="0" w:space="0" w:color="auto"/>
                <w:bottom w:val="none" w:sz="0" w:space="0" w:color="auto"/>
                <w:right w:val="none" w:sz="0" w:space="0" w:color="auto"/>
              </w:divBdr>
            </w:div>
            <w:div w:id="1074933582">
              <w:marLeft w:val="0"/>
              <w:marRight w:val="0"/>
              <w:marTop w:val="0"/>
              <w:marBottom w:val="0"/>
              <w:divBdr>
                <w:top w:val="none" w:sz="0" w:space="0" w:color="auto"/>
                <w:left w:val="none" w:sz="0" w:space="0" w:color="auto"/>
                <w:bottom w:val="none" w:sz="0" w:space="0" w:color="auto"/>
                <w:right w:val="none" w:sz="0" w:space="0" w:color="auto"/>
              </w:divBdr>
            </w:div>
            <w:div w:id="1596479130">
              <w:marLeft w:val="0"/>
              <w:marRight w:val="0"/>
              <w:marTop w:val="0"/>
              <w:marBottom w:val="0"/>
              <w:divBdr>
                <w:top w:val="none" w:sz="0" w:space="0" w:color="auto"/>
                <w:left w:val="none" w:sz="0" w:space="0" w:color="auto"/>
                <w:bottom w:val="none" w:sz="0" w:space="0" w:color="auto"/>
                <w:right w:val="none" w:sz="0" w:space="0" w:color="auto"/>
              </w:divBdr>
            </w:div>
            <w:div w:id="71464746">
              <w:marLeft w:val="0"/>
              <w:marRight w:val="0"/>
              <w:marTop w:val="0"/>
              <w:marBottom w:val="0"/>
              <w:divBdr>
                <w:top w:val="none" w:sz="0" w:space="0" w:color="auto"/>
                <w:left w:val="none" w:sz="0" w:space="0" w:color="auto"/>
                <w:bottom w:val="none" w:sz="0" w:space="0" w:color="auto"/>
                <w:right w:val="none" w:sz="0" w:space="0" w:color="auto"/>
              </w:divBdr>
            </w:div>
            <w:div w:id="880357678">
              <w:marLeft w:val="0"/>
              <w:marRight w:val="0"/>
              <w:marTop w:val="0"/>
              <w:marBottom w:val="0"/>
              <w:divBdr>
                <w:top w:val="none" w:sz="0" w:space="0" w:color="auto"/>
                <w:left w:val="none" w:sz="0" w:space="0" w:color="auto"/>
                <w:bottom w:val="none" w:sz="0" w:space="0" w:color="auto"/>
                <w:right w:val="none" w:sz="0" w:space="0" w:color="auto"/>
              </w:divBdr>
            </w:div>
            <w:div w:id="1466267147">
              <w:marLeft w:val="0"/>
              <w:marRight w:val="0"/>
              <w:marTop w:val="0"/>
              <w:marBottom w:val="0"/>
              <w:divBdr>
                <w:top w:val="none" w:sz="0" w:space="0" w:color="auto"/>
                <w:left w:val="none" w:sz="0" w:space="0" w:color="auto"/>
                <w:bottom w:val="none" w:sz="0" w:space="0" w:color="auto"/>
                <w:right w:val="none" w:sz="0" w:space="0" w:color="auto"/>
              </w:divBdr>
            </w:div>
            <w:div w:id="527527881">
              <w:marLeft w:val="0"/>
              <w:marRight w:val="0"/>
              <w:marTop w:val="0"/>
              <w:marBottom w:val="0"/>
              <w:divBdr>
                <w:top w:val="none" w:sz="0" w:space="0" w:color="auto"/>
                <w:left w:val="none" w:sz="0" w:space="0" w:color="auto"/>
                <w:bottom w:val="none" w:sz="0" w:space="0" w:color="auto"/>
                <w:right w:val="none" w:sz="0" w:space="0" w:color="auto"/>
              </w:divBdr>
            </w:div>
            <w:div w:id="445735014">
              <w:marLeft w:val="0"/>
              <w:marRight w:val="0"/>
              <w:marTop w:val="0"/>
              <w:marBottom w:val="0"/>
              <w:divBdr>
                <w:top w:val="none" w:sz="0" w:space="0" w:color="auto"/>
                <w:left w:val="none" w:sz="0" w:space="0" w:color="auto"/>
                <w:bottom w:val="none" w:sz="0" w:space="0" w:color="auto"/>
                <w:right w:val="none" w:sz="0" w:space="0" w:color="auto"/>
              </w:divBdr>
            </w:div>
            <w:div w:id="1505583002">
              <w:marLeft w:val="0"/>
              <w:marRight w:val="0"/>
              <w:marTop w:val="0"/>
              <w:marBottom w:val="0"/>
              <w:divBdr>
                <w:top w:val="none" w:sz="0" w:space="0" w:color="auto"/>
                <w:left w:val="none" w:sz="0" w:space="0" w:color="auto"/>
                <w:bottom w:val="none" w:sz="0" w:space="0" w:color="auto"/>
                <w:right w:val="none" w:sz="0" w:space="0" w:color="auto"/>
              </w:divBdr>
            </w:div>
            <w:div w:id="758984659">
              <w:marLeft w:val="0"/>
              <w:marRight w:val="0"/>
              <w:marTop w:val="0"/>
              <w:marBottom w:val="0"/>
              <w:divBdr>
                <w:top w:val="none" w:sz="0" w:space="0" w:color="auto"/>
                <w:left w:val="none" w:sz="0" w:space="0" w:color="auto"/>
                <w:bottom w:val="none" w:sz="0" w:space="0" w:color="auto"/>
                <w:right w:val="none" w:sz="0" w:space="0" w:color="auto"/>
              </w:divBdr>
            </w:div>
            <w:div w:id="1085951535">
              <w:marLeft w:val="0"/>
              <w:marRight w:val="0"/>
              <w:marTop w:val="0"/>
              <w:marBottom w:val="0"/>
              <w:divBdr>
                <w:top w:val="none" w:sz="0" w:space="0" w:color="auto"/>
                <w:left w:val="none" w:sz="0" w:space="0" w:color="auto"/>
                <w:bottom w:val="none" w:sz="0" w:space="0" w:color="auto"/>
                <w:right w:val="none" w:sz="0" w:space="0" w:color="auto"/>
              </w:divBdr>
            </w:div>
            <w:div w:id="101918456">
              <w:marLeft w:val="0"/>
              <w:marRight w:val="0"/>
              <w:marTop w:val="0"/>
              <w:marBottom w:val="0"/>
              <w:divBdr>
                <w:top w:val="none" w:sz="0" w:space="0" w:color="auto"/>
                <w:left w:val="none" w:sz="0" w:space="0" w:color="auto"/>
                <w:bottom w:val="none" w:sz="0" w:space="0" w:color="auto"/>
                <w:right w:val="none" w:sz="0" w:space="0" w:color="auto"/>
              </w:divBdr>
            </w:div>
            <w:div w:id="97335566">
              <w:marLeft w:val="0"/>
              <w:marRight w:val="0"/>
              <w:marTop w:val="0"/>
              <w:marBottom w:val="0"/>
              <w:divBdr>
                <w:top w:val="none" w:sz="0" w:space="0" w:color="auto"/>
                <w:left w:val="none" w:sz="0" w:space="0" w:color="auto"/>
                <w:bottom w:val="none" w:sz="0" w:space="0" w:color="auto"/>
                <w:right w:val="none" w:sz="0" w:space="0" w:color="auto"/>
              </w:divBdr>
            </w:div>
            <w:div w:id="1644236618">
              <w:marLeft w:val="0"/>
              <w:marRight w:val="0"/>
              <w:marTop w:val="0"/>
              <w:marBottom w:val="0"/>
              <w:divBdr>
                <w:top w:val="none" w:sz="0" w:space="0" w:color="auto"/>
                <w:left w:val="none" w:sz="0" w:space="0" w:color="auto"/>
                <w:bottom w:val="none" w:sz="0" w:space="0" w:color="auto"/>
                <w:right w:val="none" w:sz="0" w:space="0" w:color="auto"/>
              </w:divBdr>
            </w:div>
            <w:div w:id="504709544">
              <w:marLeft w:val="0"/>
              <w:marRight w:val="0"/>
              <w:marTop w:val="0"/>
              <w:marBottom w:val="0"/>
              <w:divBdr>
                <w:top w:val="none" w:sz="0" w:space="0" w:color="auto"/>
                <w:left w:val="none" w:sz="0" w:space="0" w:color="auto"/>
                <w:bottom w:val="none" w:sz="0" w:space="0" w:color="auto"/>
                <w:right w:val="none" w:sz="0" w:space="0" w:color="auto"/>
              </w:divBdr>
            </w:div>
            <w:div w:id="1966043282">
              <w:marLeft w:val="0"/>
              <w:marRight w:val="0"/>
              <w:marTop w:val="0"/>
              <w:marBottom w:val="0"/>
              <w:divBdr>
                <w:top w:val="none" w:sz="0" w:space="0" w:color="auto"/>
                <w:left w:val="none" w:sz="0" w:space="0" w:color="auto"/>
                <w:bottom w:val="none" w:sz="0" w:space="0" w:color="auto"/>
                <w:right w:val="none" w:sz="0" w:space="0" w:color="auto"/>
              </w:divBdr>
            </w:div>
            <w:div w:id="823857054">
              <w:marLeft w:val="0"/>
              <w:marRight w:val="0"/>
              <w:marTop w:val="0"/>
              <w:marBottom w:val="0"/>
              <w:divBdr>
                <w:top w:val="none" w:sz="0" w:space="0" w:color="auto"/>
                <w:left w:val="none" w:sz="0" w:space="0" w:color="auto"/>
                <w:bottom w:val="none" w:sz="0" w:space="0" w:color="auto"/>
                <w:right w:val="none" w:sz="0" w:space="0" w:color="auto"/>
              </w:divBdr>
            </w:div>
            <w:div w:id="473760259">
              <w:marLeft w:val="0"/>
              <w:marRight w:val="0"/>
              <w:marTop w:val="0"/>
              <w:marBottom w:val="0"/>
              <w:divBdr>
                <w:top w:val="none" w:sz="0" w:space="0" w:color="auto"/>
                <w:left w:val="none" w:sz="0" w:space="0" w:color="auto"/>
                <w:bottom w:val="none" w:sz="0" w:space="0" w:color="auto"/>
                <w:right w:val="none" w:sz="0" w:space="0" w:color="auto"/>
              </w:divBdr>
            </w:div>
            <w:div w:id="833573154">
              <w:marLeft w:val="0"/>
              <w:marRight w:val="0"/>
              <w:marTop w:val="0"/>
              <w:marBottom w:val="0"/>
              <w:divBdr>
                <w:top w:val="none" w:sz="0" w:space="0" w:color="auto"/>
                <w:left w:val="none" w:sz="0" w:space="0" w:color="auto"/>
                <w:bottom w:val="none" w:sz="0" w:space="0" w:color="auto"/>
                <w:right w:val="none" w:sz="0" w:space="0" w:color="auto"/>
              </w:divBdr>
            </w:div>
            <w:div w:id="606353843">
              <w:marLeft w:val="0"/>
              <w:marRight w:val="0"/>
              <w:marTop w:val="0"/>
              <w:marBottom w:val="0"/>
              <w:divBdr>
                <w:top w:val="none" w:sz="0" w:space="0" w:color="auto"/>
                <w:left w:val="none" w:sz="0" w:space="0" w:color="auto"/>
                <w:bottom w:val="none" w:sz="0" w:space="0" w:color="auto"/>
                <w:right w:val="none" w:sz="0" w:space="0" w:color="auto"/>
              </w:divBdr>
            </w:div>
            <w:div w:id="842670979">
              <w:marLeft w:val="0"/>
              <w:marRight w:val="0"/>
              <w:marTop w:val="0"/>
              <w:marBottom w:val="0"/>
              <w:divBdr>
                <w:top w:val="none" w:sz="0" w:space="0" w:color="auto"/>
                <w:left w:val="none" w:sz="0" w:space="0" w:color="auto"/>
                <w:bottom w:val="none" w:sz="0" w:space="0" w:color="auto"/>
                <w:right w:val="none" w:sz="0" w:space="0" w:color="auto"/>
              </w:divBdr>
            </w:div>
            <w:div w:id="2043557779">
              <w:marLeft w:val="0"/>
              <w:marRight w:val="0"/>
              <w:marTop w:val="0"/>
              <w:marBottom w:val="0"/>
              <w:divBdr>
                <w:top w:val="none" w:sz="0" w:space="0" w:color="auto"/>
                <w:left w:val="none" w:sz="0" w:space="0" w:color="auto"/>
                <w:bottom w:val="none" w:sz="0" w:space="0" w:color="auto"/>
                <w:right w:val="none" w:sz="0" w:space="0" w:color="auto"/>
              </w:divBdr>
            </w:div>
            <w:div w:id="154344131">
              <w:marLeft w:val="0"/>
              <w:marRight w:val="0"/>
              <w:marTop w:val="0"/>
              <w:marBottom w:val="0"/>
              <w:divBdr>
                <w:top w:val="none" w:sz="0" w:space="0" w:color="auto"/>
                <w:left w:val="none" w:sz="0" w:space="0" w:color="auto"/>
                <w:bottom w:val="none" w:sz="0" w:space="0" w:color="auto"/>
                <w:right w:val="none" w:sz="0" w:space="0" w:color="auto"/>
              </w:divBdr>
            </w:div>
            <w:div w:id="786776744">
              <w:marLeft w:val="0"/>
              <w:marRight w:val="0"/>
              <w:marTop w:val="0"/>
              <w:marBottom w:val="0"/>
              <w:divBdr>
                <w:top w:val="none" w:sz="0" w:space="0" w:color="auto"/>
                <w:left w:val="none" w:sz="0" w:space="0" w:color="auto"/>
                <w:bottom w:val="none" w:sz="0" w:space="0" w:color="auto"/>
                <w:right w:val="none" w:sz="0" w:space="0" w:color="auto"/>
              </w:divBdr>
            </w:div>
            <w:div w:id="1326713462">
              <w:marLeft w:val="0"/>
              <w:marRight w:val="0"/>
              <w:marTop w:val="0"/>
              <w:marBottom w:val="0"/>
              <w:divBdr>
                <w:top w:val="none" w:sz="0" w:space="0" w:color="auto"/>
                <w:left w:val="none" w:sz="0" w:space="0" w:color="auto"/>
                <w:bottom w:val="none" w:sz="0" w:space="0" w:color="auto"/>
                <w:right w:val="none" w:sz="0" w:space="0" w:color="auto"/>
              </w:divBdr>
            </w:div>
            <w:div w:id="1473016788">
              <w:marLeft w:val="0"/>
              <w:marRight w:val="0"/>
              <w:marTop w:val="0"/>
              <w:marBottom w:val="0"/>
              <w:divBdr>
                <w:top w:val="none" w:sz="0" w:space="0" w:color="auto"/>
                <w:left w:val="none" w:sz="0" w:space="0" w:color="auto"/>
                <w:bottom w:val="none" w:sz="0" w:space="0" w:color="auto"/>
                <w:right w:val="none" w:sz="0" w:space="0" w:color="auto"/>
              </w:divBdr>
            </w:div>
            <w:div w:id="655457252">
              <w:marLeft w:val="0"/>
              <w:marRight w:val="0"/>
              <w:marTop w:val="0"/>
              <w:marBottom w:val="0"/>
              <w:divBdr>
                <w:top w:val="none" w:sz="0" w:space="0" w:color="auto"/>
                <w:left w:val="none" w:sz="0" w:space="0" w:color="auto"/>
                <w:bottom w:val="none" w:sz="0" w:space="0" w:color="auto"/>
                <w:right w:val="none" w:sz="0" w:space="0" w:color="auto"/>
              </w:divBdr>
            </w:div>
            <w:div w:id="2114400295">
              <w:marLeft w:val="0"/>
              <w:marRight w:val="0"/>
              <w:marTop w:val="0"/>
              <w:marBottom w:val="0"/>
              <w:divBdr>
                <w:top w:val="none" w:sz="0" w:space="0" w:color="auto"/>
                <w:left w:val="none" w:sz="0" w:space="0" w:color="auto"/>
                <w:bottom w:val="none" w:sz="0" w:space="0" w:color="auto"/>
                <w:right w:val="none" w:sz="0" w:space="0" w:color="auto"/>
              </w:divBdr>
            </w:div>
            <w:div w:id="1640303469">
              <w:marLeft w:val="0"/>
              <w:marRight w:val="0"/>
              <w:marTop w:val="0"/>
              <w:marBottom w:val="0"/>
              <w:divBdr>
                <w:top w:val="none" w:sz="0" w:space="0" w:color="auto"/>
                <w:left w:val="none" w:sz="0" w:space="0" w:color="auto"/>
                <w:bottom w:val="none" w:sz="0" w:space="0" w:color="auto"/>
                <w:right w:val="none" w:sz="0" w:space="0" w:color="auto"/>
              </w:divBdr>
            </w:div>
            <w:div w:id="1323659475">
              <w:marLeft w:val="0"/>
              <w:marRight w:val="0"/>
              <w:marTop w:val="0"/>
              <w:marBottom w:val="0"/>
              <w:divBdr>
                <w:top w:val="none" w:sz="0" w:space="0" w:color="auto"/>
                <w:left w:val="none" w:sz="0" w:space="0" w:color="auto"/>
                <w:bottom w:val="none" w:sz="0" w:space="0" w:color="auto"/>
                <w:right w:val="none" w:sz="0" w:space="0" w:color="auto"/>
              </w:divBdr>
            </w:div>
            <w:div w:id="1765497647">
              <w:marLeft w:val="0"/>
              <w:marRight w:val="0"/>
              <w:marTop w:val="0"/>
              <w:marBottom w:val="0"/>
              <w:divBdr>
                <w:top w:val="none" w:sz="0" w:space="0" w:color="auto"/>
                <w:left w:val="none" w:sz="0" w:space="0" w:color="auto"/>
                <w:bottom w:val="none" w:sz="0" w:space="0" w:color="auto"/>
                <w:right w:val="none" w:sz="0" w:space="0" w:color="auto"/>
              </w:divBdr>
            </w:div>
            <w:div w:id="995962343">
              <w:marLeft w:val="0"/>
              <w:marRight w:val="0"/>
              <w:marTop w:val="0"/>
              <w:marBottom w:val="0"/>
              <w:divBdr>
                <w:top w:val="none" w:sz="0" w:space="0" w:color="auto"/>
                <w:left w:val="none" w:sz="0" w:space="0" w:color="auto"/>
                <w:bottom w:val="none" w:sz="0" w:space="0" w:color="auto"/>
                <w:right w:val="none" w:sz="0" w:space="0" w:color="auto"/>
              </w:divBdr>
            </w:div>
            <w:div w:id="128281332">
              <w:marLeft w:val="0"/>
              <w:marRight w:val="0"/>
              <w:marTop w:val="0"/>
              <w:marBottom w:val="0"/>
              <w:divBdr>
                <w:top w:val="none" w:sz="0" w:space="0" w:color="auto"/>
                <w:left w:val="none" w:sz="0" w:space="0" w:color="auto"/>
                <w:bottom w:val="none" w:sz="0" w:space="0" w:color="auto"/>
                <w:right w:val="none" w:sz="0" w:space="0" w:color="auto"/>
              </w:divBdr>
            </w:div>
            <w:div w:id="1120688100">
              <w:marLeft w:val="0"/>
              <w:marRight w:val="0"/>
              <w:marTop w:val="0"/>
              <w:marBottom w:val="0"/>
              <w:divBdr>
                <w:top w:val="none" w:sz="0" w:space="0" w:color="auto"/>
                <w:left w:val="none" w:sz="0" w:space="0" w:color="auto"/>
                <w:bottom w:val="none" w:sz="0" w:space="0" w:color="auto"/>
                <w:right w:val="none" w:sz="0" w:space="0" w:color="auto"/>
              </w:divBdr>
            </w:div>
            <w:div w:id="1781559579">
              <w:marLeft w:val="0"/>
              <w:marRight w:val="0"/>
              <w:marTop w:val="0"/>
              <w:marBottom w:val="0"/>
              <w:divBdr>
                <w:top w:val="none" w:sz="0" w:space="0" w:color="auto"/>
                <w:left w:val="none" w:sz="0" w:space="0" w:color="auto"/>
                <w:bottom w:val="none" w:sz="0" w:space="0" w:color="auto"/>
                <w:right w:val="none" w:sz="0" w:space="0" w:color="auto"/>
              </w:divBdr>
            </w:div>
            <w:div w:id="955986252">
              <w:marLeft w:val="0"/>
              <w:marRight w:val="0"/>
              <w:marTop w:val="0"/>
              <w:marBottom w:val="0"/>
              <w:divBdr>
                <w:top w:val="none" w:sz="0" w:space="0" w:color="auto"/>
                <w:left w:val="none" w:sz="0" w:space="0" w:color="auto"/>
                <w:bottom w:val="none" w:sz="0" w:space="0" w:color="auto"/>
                <w:right w:val="none" w:sz="0" w:space="0" w:color="auto"/>
              </w:divBdr>
            </w:div>
            <w:div w:id="1411198362">
              <w:marLeft w:val="0"/>
              <w:marRight w:val="0"/>
              <w:marTop w:val="0"/>
              <w:marBottom w:val="0"/>
              <w:divBdr>
                <w:top w:val="none" w:sz="0" w:space="0" w:color="auto"/>
                <w:left w:val="none" w:sz="0" w:space="0" w:color="auto"/>
                <w:bottom w:val="none" w:sz="0" w:space="0" w:color="auto"/>
                <w:right w:val="none" w:sz="0" w:space="0" w:color="auto"/>
              </w:divBdr>
            </w:div>
            <w:div w:id="2123111953">
              <w:marLeft w:val="0"/>
              <w:marRight w:val="0"/>
              <w:marTop w:val="0"/>
              <w:marBottom w:val="0"/>
              <w:divBdr>
                <w:top w:val="none" w:sz="0" w:space="0" w:color="auto"/>
                <w:left w:val="none" w:sz="0" w:space="0" w:color="auto"/>
                <w:bottom w:val="none" w:sz="0" w:space="0" w:color="auto"/>
                <w:right w:val="none" w:sz="0" w:space="0" w:color="auto"/>
              </w:divBdr>
            </w:div>
            <w:div w:id="346829278">
              <w:marLeft w:val="0"/>
              <w:marRight w:val="0"/>
              <w:marTop w:val="0"/>
              <w:marBottom w:val="0"/>
              <w:divBdr>
                <w:top w:val="none" w:sz="0" w:space="0" w:color="auto"/>
                <w:left w:val="none" w:sz="0" w:space="0" w:color="auto"/>
                <w:bottom w:val="none" w:sz="0" w:space="0" w:color="auto"/>
                <w:right w:val="none" w:sz="0" w:space="0" w:color="auto"/>
              </w:divBdr>
            </w:div>
            <w:div w:id="950012246">
              <w:marLeft w:val="0"/>
              <w:marRight w:val="0"/>
              <w:marTop w:val="0"/>
              <w:marBottom w:val="0"/>
              <w:divBdr>
                <w:top w:val="none" w:sz="0" w:space="0" w:color="auto"/>
                <w:left w:val="none" w:sz="0" w:space="0" w:color="auto"/>
                <w:bottom w:val="none" w:sz="0" w:space="0" w:color="auto"/>
                <w:right w:val="none" w:sz="0" w:space="0" w:color="auto"/>
              </w:divBdr>
            </w:div>
            <w:div w:id="8922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www.nykredit.dk/erhverv/info/realkredit/EURIBOR.xml" TargetMode="External"/><Relationship Id="rId21" Type="http://schemas.openxmlformats.org/officeDocument/2006/relationships/image" Target="media/image9.png"/><Relationship Id="rId34" Type="http://schemas.openxmlformats.org/officeDocument/2006/relationships/hyperlink" Target="http://www.nykredit.dk/informationsSide.do?iwID=/erhverv/informationsside/realkredit/produkt/kontantlaan.xml" TargetMode="External"/><Relationship Id="rId42" Type="http://schemas.openxmlformats.org/officeDocument/2006/relationships/hyperlink" Target="http://www.nykredit.dk/erhverv/info/international/forside-internationalt-udlaan.xml" TargetMode="External"/><Relationship Id="rId47" Type="http://schemas.openxmlformats.org/officeDocument/2006/relationships/hyperlink" Target="http://www.business.dk/redaktionen/kathrine-rossau" TargetMode="External"/><Relationship Id="rId50" Type="http://schemas.openxmlformats.org/officeDocument/2006/relationships/image" Target="media/image19.png"/><Relationship Id="rId55" Type="http://schemas.openxmlformats.org/officeDocument/2006/relationships/hyperlink" Target="http://www.nykredit.dk/informationsSide.do?iwID=/erhverv/informationsside/realkredit/produkt/tilpasningslaan.xml" TargetMode="External"/><Relationship Id="rId63" Type="http://schemas.openxmlformats.org/officeDocument/2006/relationships/hyperlink" Target="http://www.nykredit.dk/informationsSide.do?iwID=/erhverv/informationsside/realkredit/produkt/maskinlaan.xml" TargetMode="External"/><Relationship Id="rId68" Type="http://schemas.openxmlformats.org/officeDocument/2006/relationships/hyperlink" Target="mailto:nr@borsen.dk" TargetMode="External"/><Relationship Id="rId76" Type="http://schemas.openxmlformats.org/officeDocument/2006/relationships/image" Target="media/image24.jpeg"/><Relationship Id="rId84" Type="http://schemas.openxmlformats.org/officeDocument/2006/relationships/hyperlink" Target="http://www.business.dk/investor/fitness-world-pumper-sig-op-til-boersnotering-i-2018" TargetMode="External"/><Relationship Id="rId89"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www.finanskim.dk"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nationalbanken.dk/da/publikationer/Documents/2014/05/ECB_leder_maj_2014.pdf" TargetMode="External"/><Relationship Id="rId11" Type="http://schemas.openxmlformats.org/officeDocument/2006/relationships/image" Target="media/image2.gif"/><Relationship Id="rId24" Type="http://schemas.openxmlformats.org/officeDocument/2006/relationships/image" Target="media/image12.png"/><Relationship Id="rId32" Type="http://schemas.openxmlformats.org/officeDocument/2006/relationships/hyperlink" Target="http://www.business.dk/redaktionen/frederik-m.-juel" TargetMode="External"/><Relationship Id="rId37" Type="http://schemas.openxmlformats.org/officeDocument/2006/relationships/hyperlink" Target="http://www.nykredit.dk/erhverv/info/realkredit/variabelrente2.xml" TargetMode="External"/><Relationship Id="rId40" Type="http://schemas.openxmlformats.org/officeDocument/2006/relationships/hyperlink" Target="http://www.nykredit.dk/erhverv/info/realkredit/eurolaan-finansiering-i-euro.xml" TargetMode="External"/><Relationship Id="rId45" Type="http://schemas.openxmlformats.org/officeDocument/2006/relationships/hyperlink" Target="http://www.business.dk/redaktionen/kathrine-rossau" TargetMode="External"/><Relationship Id="rId53" Type="http://schemas.openxmlformats.org/officeDocument/2006/relationships/hyperlink" Target="http://www.nykredit.dk/erhverv/info/realkredit/obligationslaan.xml" TargetMode="External"/><Relationship Id="rId58" Type="http://schemas.openxmlformats.org/officeDocument/2006/relationships/hyperlink" Target="http://www.nykredit.dk/erhverv/info/realkredit/CIBOR.xml" TargetMode="External"/><Relationship Id="rId66" Type="http://schemas.openxmlformats.org/officeDocument/2006/relationships/hyperlink" Target="http://investor.borsen.dk/artikel/1/283797/obligationer_et_lille_hop_op.html" TargetMode="External"/><Relationship Id="rId74" Type="http://schemas.openxmlformats.org/officeDocument/2006/relationships/image" Target="media/image23.jpeg"/><Relationship Id="rId79" Type="http://schemas.openxmlformats.org/officeDocument/2006/relationships/hyperlink" Target="http://www.pbc.gov.cn/publish/english/963/index.html" TargetMode="External"/><Relationship Id="rId87" Type="http://schemas.openxmlformats.org/officeDocument/2006/relationships/hyperlink" Target="http://www.vf.dk/for-banker/vaekstlaan-for-laangivere.aspx" TargetMode="External"/><Relationship Id="rId5" Type="http://schemas.openxmlformats.org/officeDocument/2006/relationships/webSettings" Target="webSettings.xml"/><Relationship Id="rId61" Type="http://schemas.openxmlformats.org/officeDocument/2006/relationships/hyperlink" Target="http://www.nykredit.dk/erhverv/info/realkredit/forhaandslaan-laan-i-ejendommens-fremtidige-vaerdi.xml" TargetMode="External"/><Relationship Id="rId82" Type="http://schemas.openxmlformats.org/officeDocument/2006/relationships/hyperlink" Target="http://www.cbr.ru/eng/" TargetMode="External"/><Relationship Id="rId90" Type="http://schemas.openxmlformats.org/officeDocument/2006/relationships/hyperlink" Target="http://www.businessangel.dk/" TargetMode="External"/><Relationship Id="rId19" Type="http://schemas.openxmlformats.org/officeDocument/2006/relationships/hyperlink" Target="mailto:lars.attrup@jp.dk"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business.dk/redaktionen/nikolai-steensgaard-0" TargetMode="External"/><Relationship Id="rId30" Type="http://schemas.openxmlformats.org/officeDocument/2006/relationships/hyperlink" Target="http://www.business.dk/redaktionen/frederik-m.-juel" TargetMode="External"/><Relationship Id="rId35" Type="http://schemas.openxmlformats.org/officeDocument/2006/relationships/hyperlink" Target="http://www.nykredit.dk/informationsSide.do?iwID=/erhverv/informationsside/realkredit/produkt/tilpasningslaan.xml" TargetMode="External"/><Relationship Id="rId43" Type="http://schemas.openxmlformats.org/officeDocument/2006/relationships/hyperlink" Target="http://www.nykredit.dk/informationsSide.do?iwID=/erhverv/informationsside/realkredit/produkt/maskinlaan.xml" TargetMode="External"/><Relationship Id="rId48" Type="http://schemas.openxmlformats.org/officeDocument/2006/relationships/image" Target="media/image17.png"/><Relationship Id="rId56" Type="http://schemas.openxmlformats.org/officeDocument/2006/relationships/hyperlink" Target="http://www.nykredit.dk/erhverv/info/realkredit/RenteMax.xml" TargetMode="External"/><Relationship Id="rId64" Type="http://schemas.openxmlformats.org/officeDocument/2006/relationships/hyperlink" Target="http://www.tv3sport.dk/fodbold/nyheder/aab-vil-hente-37-mio-i-ny-aktieemission/" TargetMode="External"/><Relationship Id="rId69" Type="http://schemas.openxmlformats.org/officeDocument/2006/relationships/hyperlink" Target="http://en.wikipedia.org/wiki/Beppe_Grillo" TargetMode="External"/><Relationship Id="rId77" Type="http://schemas.openxmlformats.org/officeDocument/2006/relationships/hyperlink" Target="http://www.federalreserve.gov/" TargetMode="External"/><Relationship Id="rId8" Type="http://schemas.openxmlformats.org/officeDocument/2006/relationships/hyperlink" Target="http://epn.dk/" TargetMode="External"/><Relationship Id="rId51" Type="http://schemas.openxmlformats.org/officeDocument/2006/relationships/image" Target="media/image20.png"/><Relationship Id="rId72" Type="http://schemas.openxmlformats.org/officeDocument/2006/relationships/image" Target="media/image22.jpeg"/><Relationship Id="rId80" Type="http://schemas.openxmlformats.org/officeDocument/2006/relationships/hyperlink" Target="http://www.pbc.gov.cn/publish/english/963/index.html" TargetMode="External"/><Relationship Id="rId85" Type="http://schemas.openxmlformats.org/officeDocument/2006/relationships/image" Target="media/image27.jpeg"/><Relationship Id="rId3" Type="http://schemas.microsoft.com/office/2007/relationships/stylesWithEffects" Target="stylesWithEffects.xml"/><Relationship Id="rId12" Type="http://schemas.openxmlformats.org/officeDocument/2006/relationships/hyperlink" Target="http://www.jyllands-posten.dk/pictures/migrated/article4686509.ece/ALTERNATES/h-free/OK%20T%C3%B8jforretning" TargetMode="External"/><Relationship Id="rId17" Type="http://schemas.openxmlformats.org/officeDocument/2006/relationships/image" Target="media/image7.png"/><Relationship Id="rId25" Type="http://schemas.openxmlformats.org/officeDocument/2006/relationships/hyperlink" Target="http://www.business.dk/redaktionen/nikolai-steensgaard-0" TargetMode="External"/><Relationship Id="rId33" Type="http://schemas.openxmlformats.org/officeDocument/2006/relationships/hyperlink" Target="http://www.nykredit.dk/erhverv/info/realkredit/obligationslaan.xml" TargetMode="External"/><Relationship Id="rId38" Type="http://schemas.openxmlformats.org/officeDocument/2006/relationships/hyperlink" Target="http://www.nykredit.dk/erhverv/info/realkredit/CIBOR.xml" TargetMode="External"/><Relationship Id="rId46" Type="http://schemas.openxmlformats.org/officeDocument/2006/relationships/image" Target="media/image16.jpeg"/><Relationship Id="rId59" Type="http://schemas.openxmlformats.org/officeDocument/2006/relationships/hyperlink" Target="http://www.nykredit.dk/erhverv/info/realkredit/EURIBOR.xml" TargetMode="External"/><Relationship Id="rId67" Type="http://schemas.openxmlformats.org/officeDocument/2006/relationships/hyperlink" Target="tp://finanskim.dk/central-og-nationalbanker/forskellige-centralbankers-forsellige-pengepolitiske-m-" TargetMode="External"/><Relationship Id="rId20" Type="http://schemas.openxmlformats.org/officeDocument/2006/relationships/hyperlink" Target="http://www.jyllands-posten.dk/incoming/article6755662.ece/BINARY/landm%C3%A6nd" TargetMode="External"/><Relationship Id="rId41" Type="http://schemas.openxmlformats.org/officeDocument/2006/relationships/hyperlink" Target="http://www.nykredit.dk/erhverv/info/realkredit/forhaandslaan-laan-i-ejendommens-fremtidige-vaerdi.xml" TargetMode="External"/><Relationship Id="rId54" Type="http://schemas.openxmlformats.org/officeDocument/2006/relationships/hyperlink" Target="http://www.nykredit.dk/informationsSide.do?iwID=/erhverv/informationsside/realkredit/produkt/kontantlaan.xml" TargetMode="External"/><Relationship Id="rId62" Type="http://schemas.openxmlformats.org/officeDocument/2006/relationships/hyperlink" Target="http://www.nykredit.dk/erhverv/info/international/forside-internationalt-udlaan.xml" TargetMode="External"/><Relationship Id="rId70" Type="http://schemas.openxmlformats.org/officeDocument/2006/relationships/hyperlink" Target="http://en.wikipedia.org/wiki/Mario_Draghi" TargetMode="External"/><Relationship Id="rId75" Type="http://schemas.openxmlformats.org/officeDocument/2006/relationships/hyperlink" Target="http://www.ecb.int/home/html/index.en.html" TargetMode="External"/><Relationship Id="rId83" Type="http://schemas.openxmlformats.org/officeDocument/2006/relationships/hyperlink" Target="http://finanskim.dk/finansieringskilder" TargetMode="External"/><Relationship Id="rId88" Type="http://schemas.openxmlformats.org/officeDocument/2006/relationships/image" Target="media/image28.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www.nykredit.dk/erhverv/info/realkredit/RenteMax.xml" TargetMode="External"/><Relationship Id="rId49" Type="http://schemas.openxmlformats.org/officeDocument/2006/relationships/image" Target="media/image18.png"/><Relationship Id="rId57" Type="http://schemas.openxmlformats.org/officeDocument/2006/relationships/hyperlink" Target="http://www.nykredit.dk/erhverv/info/realkredit/variabelrente2.xml" TargetMode="External"/><Relationship Id="rId10" Type="http://schemas.openxmlformats.org/officeDocument/2006/relationships/hyperlink" Target="http://epn.dk/kurs/aktier/" TargetMode="External"/><Relationship Id="rId31" Type="http://schemas.openxmlformats.org/officeDocument/2006/relationships/image" Target="media/image15.jpeg"/><Relationship Id="rId44" Type="http://schemas.openxmlformats.org/officeDocument/2006/relationships/hyperlink" Target="http://www.nationalbanken.dk/da/publikationer/Documents/2014/05/ECB_leder_maj_2014.pdf" TargetMode="External"/><Relationship Id="rId52" Type="http://schemas.openxmlformats.org/officeDocument/2006/relationships/image" Target="media/image21.png"/><Relationship Id="rId60" Type="http://schemas.openxmlformats.org/officeDocument/2006/relationships/hyperlink" Target="http://www.nykredit.dk/erhverv/info/realkredit/eurolaan-finansiering-i-euro.xml" TargetMode="External"/><Relationship Id="rId65" Type="http://schemas.openxmlformats.org/officeDocument/2006/relationships/hyperlink" Target="http://www.tv3sport.dk/fodbold/nyheder/aab-vil-hente-37-mio-i-ny-aktieemission/" TargetMode="External"/><Relationship Id="rId73" Type="http://schemas.openxmlformats.org/officeDocument/2006/relationships/hyperlink" Target="http://www.nationalbanken.dk/" TargetMode="External"/><Relationship Id="rId78" Type="http://schemas.openxmlformats.org/officeDocument/2006/relationships/image" Target="media/image25.png"/><Relationship Id="rId81" Type="http://schemas.openxmlformats.org/officeDocument/2006/relationships/image" Target="media/image26.jpeg"/><Relationship Id="rId86" Type="http://schemas.openxmlformats.org/officeDocument/2006/relationships/hyperlink" Target="http://finanskim.dk/finansieringskilder" TargetMode="External"/><Relationship Id="rId4" Type="http://schemas.openxmlformats.org/officeDocument/2006/relationships/settings" Target="settings.xml"/><Relationship Id="rId9" Type="http://schemas.openxmlformats.org/officeDocument/2006/relationships/image" Target="media/image1.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30</Pages>
  <Words>7483</Words>
  <Characters>45652</Characters>
  <Application>Microsoft Office Word</Application>
  <DocSecurity>0</DocSecurity>
  <Lines>380</Lines>
  <Paragraphs>106</Paragraphs>
  <ScaleCrop>false</ScaleCrop>
  <HeadingPairs>
    <vt:vector size="2" baseType="variant">
      <vt:variant>
        <vt:lpstr>Titel</vt:lpstr>
      </vt:variant>
      <vt:variant>
        <vt:i4>1</vt:i4>
      </vt:variant>
    </vt:vector>
  </HeadingPairs>
  <TitlesOfParts>
    <vt:vector size="1" baseType="lpstr">
      <vt:lpstr/>
    </vt:vector>
  </TitlesOfParts>
  <Company>Helpdesk</Company>
  <LinksUpToDate>false</LinksUpToDate>
  <CharactersWithSpaces>53029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Hansen (KIH - Pers. - TM - KN)</dc:creator>
  <cp:lastModifiedBy>Jesper Brygger</cp:lastModifiedBy>
  <cp:revision>3</cp:revision>
  <dcterms:created xsi:type="dcterms:W3CDTF">2014-08-06T11:03:00Z</dcterms:created>
  <dcterms:modified xsi:type="dcterms:W3CDTF">2014-08-06T12:37:00Z</dcterms:modified>
</cp:coreProperties>
</file>