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A4088" w14:textId="77777777" w:rsidR="00400D91" w:rsidRDefault="00DA6DB9">
      <w:pPr>
        <w:rPr>
          <w:sz w:val="72"/>
        </w:rPr>
      </w:pPr>
      <w:r w:rsidRPr="00DA6DB9">
        <w:rPr>
          <w:sz w:val="72"/>
        </w:rPr>
        <w:t xml:space="preserve">Finanskrisen </w:t>
      </w:r>
      <w:r>
        <w:rPr>
          <w:sz w:val="72"/>
        </w:rPr>
        <w:t xml:space="preserve">- </w:t>
      </w:r>
      <w:r w:rsidRPr="00DA6DB9">
        <w:rPr>
          <w:sz w:val="72"/>
        </w:rPr>
        <w:t>Roskilde Bank</w:t>
      </w:r>
    </w:p>
    <w:sdt>
      <w:sdtPr>
        <w:rPr>
          <w:rFonts w:asciiTheme="minorHAnsi" w:eastAsiaTheme="minorHAnsi" w:hAnsiTheme="minorHAnsi" w:cstheme="minorBidi"/>
          <w:color w:val="auto"/>
          <w:sz w:val="22"/>
          <w:szCs w:val="22"/>
          <w:lang w:eastAsia="en-US"/>
        </w:rPr>
        <w:id w:val="1792854956"/>
        <w:docPartObj>
          <w:docPartGallery w:val="Table of Contents"/>
          <w:docPartUnique/>
        </w:docPartObj>
      </w:sdtPr>
      <w:sdtEndPr>
        <w:rPr>
          <w:b/>
          <w:bCs/>
        </w:rPr>
      </w:sdtEndPr>
      <w:sdtContent>
        <w:p w14:paraId="70CA96F7" w14:textId="77777777" w:rsidR="00DD4244" w:rsidRDefault="00DD4244">
          <w:pPr>
            <w:pStyle w:val="Overskrift"/>
          </w:pPr>
          <w:r>
            <w:t>Indhold</w:t>
          </w:r>
          <w:r w:rsidR="00E27BF9">
            <w:t>sfortegnelse</w:t>
          </w:r>
        </w:p>
        <w:p w14:paraId="63A71D4D" w14:textId="47CF966A" w:rsidR="000831A5" w:rsidRDefault="00DD4244">
          <w:pPr>
            <w:pStyle w:val="Indholdsfortegnelse1"/>
            <w:tabs>
              <w:tab w:val="right" w:leader="dot" w:pos="9628"/>
            </w:tabs>
            <w:rPr>
              <w:rFonts w:eastAsiaTheme="minorEastAsia"/>
              <w:noProof/>
              <w:lang w:eastAsia="da-DK"/>
            </w:rPr>
          </w:pPr>
          <w:r>
            <w:rPr>
              <w:b/>
              <w:bCs/>
            </w:rPr>
            <w:fldChar w:fldCharType="begin"/>
          </w:r>
          <w:r>
            <w:rPr>
              <w:b/>
              <w:bCs/>
            </w:rPr>
            <w:instrText xml:space="preserve"> TOC \o "1-3" \h \z \u </w:instrText>
          </w:r>
          <w:r>
            <w:rPr>
              <w:b/>
              <w:bCs/>
            </w:rPr>
            <w:fldChar w:fldCharType="separate"/>
          </w:r>
          <w:hyperlink w:anchor="_Toc531085915" w:history="1">
            <w:r w:rsidR="000831A5" w:rsidRPr="00776321">
              <w:rPr>
                <w:rStyle w:val="Hyperlink"/>
                <w:noProof/>
              </w:rPr>
              <w:t>1.0 Hvornår, hvordan og hvorfor startede finanskrisen?</w:t>
            </w:r>
            <w:r w:rsidR="000831A5">
              <w:rPr>
                <w:noProof/>
                <w:webHidden/>
              </w:rPr>
              <w:tab/>
            </w:r>
            <w:r w:rsidR="000831A5">
              <w:rPr>
                <w:noProof/>
                <w:webHidden/>
              </w:rPr>
              <w:fldChar w:fldCharType="begin"/>
            </w:r>
            <w:r w:rsidR="000831A5">
              <w:rPr>
                <w:noProof/>
                <w:webHidden/>
              </w:rPr>
              <w:instrText xml:space="preserve"> PAGEREF _Toc531085915 \h </w:instrText>
            </w:r>
            <w:r w:rsidR="000831A5">
              <w:rPr>
                <w:noProof/>
                <w:webHidden/>
              </w:rPr>
            </w:r>
            <w:r w:rsidR="000831A5">
              <w:rPr>
                <w:noProof/>
                <w:webHidden/>
              </w:rPr>
              <w:fldChar w:fldCharType="separate"/>
            </w:r>
            <w:r w:rsidR="000831A5">
              <w:rPr>
                <w:noProof/>
                <w:webHidden/>
              </w:rPr>
              <w:t>2</w:t>
            </w:r>
            <w:r w:rsidR="000831A5">
              <w:rPr>
                <w:noProof/>
                <w:webHidden/>
              </w:rPr>
              <w:fldChar w:fldCharType="end"/>
            </w:r>
          </w:hyperlink>
        </w:p>
        <w:p w14:paraId="1D1BFDE6" w14:textId="5B9A609F" w:rsidR="000831A5" w:rsidRDefault="00430FE5">
          <w:pPr>
            <w:pStyle w:val="Indholdsfortegnelse1"/>
            <w:tabs>
              <w:tab w:val="right" w:leader="dot" w:pos="9628"/>
            </w:tabs>
            <w:rPr>
              <w:rFonts w:eastAsiaTheme="minorEastAsia"/>
              <w:noProof/>
              <w:lang w:eastAsia="da-DK"/>
            </w:rPr>
          </w:pPr>
          <w:hyperlink w:anchor="_Toc531085916" w:history="1">
            <w:r w:rsidR="000831A5" w:rsidRPr="00776321">
              <w:rPr>
                <w:rStyle w:val="Hyperlink"/>
                <w:noProof/>
              </w:rPr>
              <w:t>2.0 Hvordan rammer finanskrisen Danmark?</w:t>
            </w:r>
            <w:r w:rsidR="000831A5">
              <w:rPr>
                <w:noProof/>
                <w:webHidden/>
              </w:rPr>
              <w:tab/>
            </w:r>
            <w:r w:rsidR="000831A5">
              <w:rPr>
                <w:noProof/>
                <w:webHidden/>
              </w:rPr>
              <w:fldChar w:fldCharType="begin"/>
            </w:r>
            <w:r w:rsidR="000831A5">
              <w:rPr>
                <w:noProof/>
                <w:webHidden/>
              </w:rPr>
              <w:instrText xml:space="preserve"> PAGEREF _Toc531085916 \h </w:instrText>
            </w:r>
            <w:r w:rsidR="000831A5">
              <w:rPr>
                <w:noProof/>
                <w:webHidden/>
              </w:rPr>
            </w:r>
            <w:r w:rsidR="000831A5">
              <w:rPr>
                <w:noProof/>
                <w:webHidden/>
              </w:rPr>
              <w:fldChar w:fldCharType="separate"/>
            </w:r>
            <w:r w:rsidR="000831A5">
              <w:rPr>
                <w:noProof/>
                <w:webHidden/>
              </w:rPr>
              <w:t>3</w:t>
            </w:r>
            <w:r w:rsidR="000831A5">
              <w:rPr>
                <w:noProof/>
                <w:webHidden/>
              </w:rPr>
              <w:fldChar w:fldCharType="end"/>
            </w:r>
          </w:hyperlink>
        </w:p>
        <w:p w14:paraId="55E81BBF" w14:textId="7B4159DE" w:rsidR="000831A5" w:rsidRDefault="00430FE5">
          <w:pPr>
            <w:pStyle w:val="Indholdsfortegnelse2"/>
            <w:tabs>
              <w:tab w:val="right" w:leader="dot" w:pos="9628"/>
            </w:tabs>
            <w:rPr>
              <w:rFonts w:eastAsiaTheme="minorEastAsia"/>
              <w:noProof/>
              <w:lang w:eastAsia="da-DK"/>
            </w:rPr>
          </w:pPr>
          <w:hyperlink w:anchor="_Toc531085917" w:history="1">
            <w:r w:rsidR="000831A5" w:rsidRPr="00776321">
              <w:rPr>
                <w:rStyle w:val="Hyperlink"/>
                <w:noProof/>
              </w:rPr>
              <w:t>2.1 Hvilke banker bliver ramt i Danmark?</w:t>
            </w:r>
            <w:r w:rsidR="000831A5">
              <w:rPr>
                <w:noProof/>
                <w:webHidden/>
              </w:rPr>
              <w:tab/>
            </w:r>
            <w:r w:rsidR="000831A5">
              <w:rPr>
                <w:noProof/>
                <w:webHidden/>
              </w:rPr>
              <w:fldChar w:fldCharType="begin"/>
            </w:r>
            <w:r w:rsidR="000831A5">
              <w:rPr>
                <w:noProof/>
                <w:webHidden/>
              </w:rPr>
              <w:instrText xml:space="preserve"> PAGEREF _Toc531085917 \h </w:instrText>
            </w:r>
            <w:r w:rsidR="000831A5">
              <w:rPr>
                <w:noProof/>
                <w:webHidden/>
              </w:rPr>
            </w:r>
            <w:r w:rsidR="000831A5">
              <w:rPr>
                <w:noProof/>
                <w:webHidden/>
              </w:rPr>
              <w:fldChar w:fldCharType="separate"/>
            </w:r>
            <w:r w:rsidR="000831A5">
              <w:rPr>
                <w:noProof/>
                <w:webHidden/>
              </w:rPr>
              <w:t>3</w:t>
            </w:r>
            <w:r w:rsidR="000831A5">
              <w:rPr>
                <w:noProof/>
                <w:webHidden/>
              </w:rPr>
              <w:fldChar w:fldCharType="end"/>
            </w:r>
          </w:hyperlink>
        </w:p>
        <w:p w14:paraId="447D5B42" w14:textId="09E6CB3D" w:rsidR="000831A5" w:rsidRDefault="00430FE5">
          <w:pPr>
            <w:pStyle w:val="Indholdsfortegnelse2"/>
            <w:tabs>
              <w:tab w:val="right" w:leader="dot" w:pos="9628"/>
            </w:tabs>
            <w:rPr>
              <w:rFonts w:eastAsiaTheme="minorEastAsia"/>
              <w:noProof/>
              <w:lang w:eastAsia="da-DK"/>
            </w:rPr>
          </w:pPr>
          <w:hyperlink w:anchor="_Toc531085918" w:history="1">
            <w:r w:rsidR="000831A5" w:rsidRPr="00776321">
              <w:rPr>
                <w:rStyle w:val="Hyperlink"/>
                <w:noProof/>
              </w:rPr>
              <w:t>2.2 Fokus på Roskilde Bank</w:t>
            </w:r>
            <w:r w:rsidR="000831A5">
              <w:rPr>
                <w:noProof/>
                <w:webHidden/>
              </w:rPr>
              <w:tab/>
            </w:r>
            <w:r w:rsidR="000831A5">
              <w:rPr>
                <w:noProof/>
                <w:webHidden/>
              </w:rPr>
              <w:fldChar w:fldCharType="begin"/>
            </w:r>
            <w:r w:rsidR="000831A5">
              <w:rPr>
                <w:noProof/>
                <w:webHidden/>
              </w:rPr>
              <w:instrText xml:space="preserve"> PAGEREF _Toc531085918 \h </w:instrText>
            </w:r>
            <w:r w:rsidR="000831A5">
              <w:rPr>
                <w:noProof/>
                <w:webHidden/>
              </w:rPr>
            </w:r>
            <w:r w:rsidR="000831A5">
              <w:rPr>
                <w:noProof/>
                <w:webHidden/>
              </w:rPr>
              <w:fldChar w:fldCharType="separate"/>
            </w:r>
            <w:r w:rsidR="000831A5">
              <w:rPr>
                <w:noProof/>
                <w:webHidden/>
              </w:rPr>
              <w:t>4</w:t>
            </w:r>
            <w:r w:rsidR="000831A5">
              <w:rPr>
                <w:noProof/>
                <w:webHidden/>
              </w:rPr>
              <w:fldChar w:fldCharType="end"/>
            </w:r>
          </w:hyperlink>
        </w:p>
        <w:p w14:paraId="1822C9E5" w14:textId="0FA66984" w:rsidR="000831A5" w:rsidRDefault="00430FE5">
          <w:pPr>
            <w:pStyle w:val="Indholdsfortegnelse2"/>
            <w:tabs>
              <w:tab w:val="right" w:leader="dot" w:pos="9628"/>
            </w:tabs>
            <w:rPr>
              <w:rFonts w:eastAsiaTheme="minorEastAsia"/>
              <w:noProof/>
              <w:lang w:eastAsia="da-DK"/>
            </w:rPr>
          </w:pPr>
          <w:hyperlink w:anchor="_Toc531085919" w:history="1">
            <w:r w:rsidR="000831A5" w:rsidRPr="00776321">
              <w:rPr>
                <w:rStyle w:val="Hyperlink"/>
                <w:noProof/>
              </w:rPr>
              <w:t>2.3 Artikler om Roskilde Bank</w:t>
            </w:r>
            <w:r w:rsidR="000831A5">
              <w:rPr>
                <w:noProof/>
                <w:webHidden/>
              </w:rPr>
              <w:tab/>
            </w:r>
            <w:r w:rsidR="000831A5">
              <w:rPr>
                <w:noProof/>
                <w:webHidden/>
              </w:rPr>
              <w:fldChar w:fldCharType="begin"/>
            </w:r>
            <w:r w:rsidR="000831A5">
              <w:rPr>
                <w:noProof/>
                <w:webHidden/>
              </w:rPr>
              <w:instrText xml:space="preserve"> PAGEREF _Toc531085919 \h </w:instrText>
            </w:r>
            <w:r w:rsidR="000831A5">
              <w:rPr>
                <w:noProof/>
                <w:webHidden/>
              </w:rPr>
            </w:r>
            <w:r w:rsidR="000831A5">
              <w:rPr>
                <w:noProof/>
                <w:webHidden/>
              </w:rPr>
              <w:fldChar w:fldCharType="separate"/>
            </w:r>
            <w:r w:rsidR="000831A5">
              <w:rPr>
                <w:noProof/>
                <w:webHidden/>
              </w:rPr>
              <w:t>5</w:t>
            </w:r>
            <w:r w:rsidR="000831A5">
              <w:rPr>
                <w:noProof/>
                <w:webHidden/>
              </w:rPr>
              <w:fldChar w:fldCharType="end"/>
            </w:r>
          </w:hyperlink>
        </w:p>
        <w:p w14:paraId="09A824A5" w14:textId="3AF17644" w:rsidR="000831A5" w:rsidRDefault="00430FE5">
          <w:pPr>
            <w:pStyle w:val="Indholdsfortegnelse2"/>
            <w:tabs>
              <w:tab w:val="right" w:leader="dot" w:pos="9628"/>
            </w:tabs>
            <w:rPr>
              <w:rFonts w:eastAsiaTheme="minorEastAsia"/>
              <w:noProof/>
              <w:lang w:eastAsia="da-DK"/>
            </w:rPr>
          </w:pPr>
          <w:hyperlink w:anchor="_Toc531085920" w:history="1">
            <w:r w:rsidR="000831A5" w:rsidRPr="00776321">
              <w:rPr>
                <w:rStyle w:val="Hyperlink"/>
                <w:noProof/>
              </w:rPr>
              <w:t>2.4 Retssagen vedrørende Roskilde Bank</w:t>
            </w:r>
            <w:r w:rsidR="000831A5">
              <w:rPr>
                <w:noProof/>
                <w:webHidden/>
              </w:rPr>
              <w:tab/>
            </w:r>
            <w:r w:rsidR="000831A5">
              <w:rPr>
                <w:noProof/>
                <w:webHidden/>
              </w:rPr>
              <w:fldChar w:fldCharType="begin"/>
            </w:r>
            <w:r w:rsidR="000831A5">
              <w:rPr>
                <w:noProof/>
                <w:webHidden/>
              </w:rPr>
              <w:instrText xml:space="preserve"> PAGEREF _Toc531085920 \h </w:instrText>
            </w:r>
            <w:r w:rsidR="000831A5">
              <w:rPr>
                <w:noProof/>
                <w:webHidden/>
              </w:rPr>
            </w:r>
            <w:r w:rsidR="000831A5">
              <w:rPr>
                <w:noProof/>
                <w:webHidden/>
              </w:rPr>
              <w:fldChar w:fldCharType="separate"/>
            </w:r>
            <w:r w:rsidR="000831A5">
              <w:rPr>
                <w:noProof/>
                <w:webHidden/>
              </w:rPr>
              <w:t>8</w:t>
            </w:r>
            <w:r w:rsidR="000831A5">
              <w:rPr>
                <w:noProof/>
                <w:webHidden/>
              </w:rPr>
              <w:fldChar w:fldCharType="end"/>
            </w:r>
          </w:hyperlink>
        </w:p>
        <w:p w14:paraId="1292883D" w14:textId="60E99F0E" w:rsidR="000831A5" w:rsidRDefault="00430FE5">
          <w:pPr>
            <w:pStyle w:val="Indholdsfortegnelse1"/>
            <w:tabs>
              <w:tab w:val="right" w:leader="dot" w:pos="9628"/>
            </w:tabs>
            <w:rPr>
              <w:rFonts w:eastAsiaTheme="minorEastAsia"/>
              <w:noProof/>
              <w:lang w:eastAsia="da-DK"/>
            </w:rPr>
          </w:pPr>
          <w:hyperlink w:anchor="_Toc531085921" w:history="1">
            <w:r w:rsidR="000831A5" w:rsidRPr="00776321">
              <w:rPr>
                <w:rStyle w:val="Hyperlink"/>
                <w:noProof/>
              </w:rPr>
              <w:t>3.0 Finansiel stabilitet</w:t>
            </w:r>
            <w:r w:rsidR="000831A5">
              <w:rPr>
                <w:noProof/>
                <w:webHidden/>
              </w:rPr>
              <w:tab/>
            </w:r>
            <w:r w:rsidR="000831A5">
              <w:rPr>
                <w:noProof/>
                <w:webHidden/>
              </w:rPr>
              <w:fldChar w:fldCharType="begin"/>
            </w:r>
            <w:r w:rsidR="000831A5">
              <w:rPr>
                <w:noProof/>
                <w:webHidden/>
              </w:rPr>
              <w:instrText xml:space="preserve"> PAGEREF _Toc531085921 \h </w:instrText>
            </w:r>
            <w:r w:rsidR="000831A5">
              <w:rPr>
                <w:noProof/>
                <w:webHidden/>
              </w:rPr>
            </w:r>
            <w:r w:rsidR="000831A5">
              <w:rPr>
                <w:noProof/>
                <w:webHidden/>
              </w:rPr>
              <w:fldChar w:fldCharType="separate"/>
            </w:r>
            <w:r w:rsidR="000831A5">
              <w:rPr>
                <w:noProof/>
                <w:webHidden/>
              </w:rPr>
              <w:t>10</w:t>
            </w:r>
            <w:r w:rsidR="000831A5">
              <w:rPr>
                <w:noProof/>
                <w:webHidden/>
              </w:rPr>
              <w:fldChar w:fldCharType="end"/>
            </w:r>
          </w:hyperlink>
        </w:p>
        <w:p w14:paraId="1A814BC7" w14:textId="2548CC9E" w:rsidR="000831A5" w:rsidRDefault="00430FE5">
          <w:pPr>
            <w:pStyle w:val="Indholdsfortegnelse2"/>
            <w:tabs>
              <w:tab w:val="right" w:leader="dot" w:pos="9628"/>
            </w:tabs>
            <w:rPr>
              <w:rFonts w:eastAsiaTheme="minorEastAsia"/>
              <w:noProof/>
              <w:lang w:eastAsia="da-DK"/>
            </w:rPr>
          </w:pPr>
          <w:hyperlink w:anchor="_Toc531085922" w:history="1">
            <w:r w:rsidR="000831A5" w:rsidRPr="00776321">
              <w:rPr>
                <w:rStyle w:val="Hyperlink"/>
                <w:noProof/>
              </w:rPr>
              <w:t>3.1 Bankpakkerne</w:t>
            </w:r>
            <w:r w:rsidR="000831A5">
              <w:rPr>
                <w:noProof/>
                <w:webHidden/>
              </w:rPr>
              <w:tab/>
            </w:r>
            <w:r w:rsidR="000831A5">
              <w:rPr>
                <w:noProof/>
                <w:webHidden/>
              </w:rPr>
              <w:fldChar w:fldCharType="begin"/>
            </w:r>
            <w:r w:rsidR="000831A5">
              <w:rPr>
                <w:noProof/>
                <w:webHidden/>
              </w:rPr>
              <w:instrText xml:space="preserve"> PAGEREF _Toc531085922 \h </w:instrText>
            </w:r>
            <w:r w:rsidR="000831A5">
              <w:rPr>
                <w:noProof/>
                <w:webHidden/>
              </w:rPr>
            </w:r>
            <w:r w:rsidR="000831A5">
              <w:rPr>
                <w:noProof/>
                <w:webHidden/>
              </w:rPr>
              <w:fldChar w:fldCharType="separate"/>
            </w:r>
            <w:r w:rsidR="000831A5">
              <w:rPr>
                <w:noProof/>
                <w:webHidden/>
              </w:rPr>
              <w:t>11</w:t>
            </w:r>
            <w:r w:rsidR="000831A5">
              <w:rPr>
                <w:noProof/>
                <w:webHidden/>
              </w:rPr>
              <w:fldChar w:fldCharType="end"/>
            </w:r>
          </w:hyperlink>
        </w:p>
        <w:p w14:paraId="6D44CCEF" w14:textId="1AA72CFA" w:rsidR="000831A5" w:rsidRDefault="00430FE5">
          <w:pPr>
            <w:pStyle w:val="Indholdsfortegnelse3"/>
            <w:tabs>
              <w:tab w:val="right" w:leader="dot" w:pos="9628"/>
            </w:tabs>
            <w:rPr>
              <w:rFonts w:eastAsiaTheme="minorEastAsia"/>
              <w:noProof/>
              <w:lang w:eastAsia="da-DK"/>
            </w:rPr>
          </w:pPr>
          <w:hyperlink w:anchor="_Toc531085923" w:history="1">
            <w:r w:rsidR="000831A5" w:rsidRPr="00776321">
              <w:rPr>
                <w:rStyle w:val="Hyperlink"/>
                <w:noProof/>
              </w:rPr>
              <w:t>3.1.1 Bankpakken (Bankpakke I)</w:t>
            </w:r>
            <w:r w:rsidR="000831A5">
              <w:rPr>
                <w:noProof/>
                <w:webHidden/>
              </w:rPr>
              <w:tab/>
            </w:r>
            <w:r w:rsidR="000831A5">
              <w:rPr>
                <w:noProof/>
                <w:webHidden/>
              </w:rPr>
              <w:fldChar w:fldCharType="begin"/>
            </w:r>
            <w:r w:rsidR="000831A5">
              <w:rPr>
                <w:noProof/>
                <w:webHidden/>
              </w:rPr>
              <w:instrText xml:space="preserve"> PAGEREF _Toc531085923 \h </w:instrText>
            </w:r>
            <w:r w:rsidR="000831A5">
              <w:rPr>
                <w:noProof/>
                <w:webHidden/>
              </w:rPr>
            </w:r>
            <w:r w:rsidR="000831A5">
              <w:rPr>
                <w:noProof/>
                <w:webHidden/>
              </w:rPr>
              <w:fldChar w:fldCharType="separate"/>
            </w:r>
            <w:r w:rsidR="000831A5">
              <w:rPr>
                <w:noProof/>
                <w:webHidden/>
              </w:rPr>
              <w:t>12</w:t>
            </w:r>
            <w:r w:rsidR="000831A5">
              <w:rPr>
                <w:noProof/>
                <w:webHidden/>
              </w:rPr>
              <w:fldChar w:fldCharType="end"/>
            </w:r>
          </w:hyperlink>
        </w:p>
        <w:p w14:paraId="0376DD25" w14:textId="5E52A1A0" w:rsidR="000831A5" w:rsidRDefault="00430FE5">
          <w:pPr>
            <w:pStyle w:val="Indholdsfortegnelse3"/>
            <w:tabs>
              <w:tab w:val="right" w:leader="dot" w:pos="9628"/>
            </w:tabs>
            <w:rPr>
              <w:rFonts w:eastAsiaTheme="minorEastAsia"/>
              <w:noProof/>
              <w:lang w:eastAsia="da-DK"/>
            </w:rPr>
          </w:pPr>
          <w:hyperlink w:anchor="_Toc531085924" w:history="1">
            <w:r w:rsidR="000831A5" w:rsidRPr="00776321">
              <w:rPr>
                <w:rStyle w:val="Hyperlink"/>
                <w:noProof/>
              </w:rPr>
              <w:t>3.1.2 Kreditpakken (Bankpakke II)</w:t>
            </w:r>
            <w:r w:rsidR="000831A5">
              <w:rPr>
                <w:noProof/>
                <w:webHidden/>
              </w:rPr>
              <w:tab/>
            </w:r>
            <w:r w:rsidR="000831A5">
              <w:rPr>
                <w:noProof/>
                <w:webHidden/>
              </w:rPr>
              <w:fldChar w:fldCharType="begin"/>
            </w:r>
            <w:r w:rsidR="000831A5">
              <w:rPr>
                <w:noProof/>
                <w:webHidden/>
              </w:rPr>
              <w:instrText xml:space="preserve"> PAGEREF _Toc531085924 \h </w:instrText>
            </w:r>
            <w:r w:rsidR="000831A5">
              <w:rPr>
                <w:noProof/>
                <w:webHidden/>
              </w:rPr>
            </w:r>
            <w:r w:rsidR="000831A5">
              <w:rPr>
                <w:noProof/>
                <w:webHidden/>
              </w:rPr>
              <w:fldChar w:fldCharType="separate"/>
            </w:r>
            <w:r w:rsidR="000831A5">
              <w:rPr>
                <w:noProof/>
                <w:webHidden/>
              </w:rPr>
              <w:t>13</w:t>
            </w:r>
            <w:r w:rsidR="000831A5">
              <w:rPr>
                <w:noProof/>
                <w:webHidden/>
              </w:rPr>
              <w:fldChar w:fldCharType="end"/>
            </w:r>
          </w:hyperlink>
        </w:p>
        <w:p w14:paraId="020E92B6" w14:textId="531D0A2A" w:rsidR="000831A5" w:rsidRDefault="00430FE5">
          <w:pPr>
            <w:pStyle w:val="Indholdsfortegnelse3"/>
            <w:tabs>
              <w:tab w:val="right" w:leader="dot" w:pos="9628"/>
            </w:tabs>
            <w:rPr>
              <w:rFonts w:eastAsiaTheme="minorEastAsia"/>
              <w:noProof/>
              <w:lang w:eastAsia="da-DK"/>
            </w:rPr>
          </w:pPr>
          <w:hyperlink w:anchor="_Toc531085925" w:history="1">
            <w:r w:rsidR="000831A5" w:rsidRPr="00776321">
              <w:rPr>
                <w:rStyle w:val="Hyperlink"/>
                <w:noProof/>
              </w:rPr>
              <w:t>3.1.3 Exitpakken (Bankpakke III)</w:t>
            </w:r>
            <w:r w:rsidR="000831A5">
              <w:rPr>
                <w:noProof/>
                <w:webHidden/>
              </w:rPr>
              <w:tab/>
            </w:r>
            <w:r w:rsidR="000831A5">
              <w:rPr>
                <w:noProof/>
                <w:webHidden/>
              </w:rPr>
              <w:fldChar w:fldCharType="begin"/>
            </w:r>
            <w:r w:rsidR="000831A5">
              <w:rPr>
                <w:noProof/>
                <w:webHidden/>
              </w:rPr>
              <w:instrText xml:space="preserve"> PAGEREF _Toc531085925 \h </w:instrText>
            </w:r>
            <w:r w:rsidR="000831A5">
              <w:rPr>
                <w:noProof/>
                <w:webHidden/>
              </w:rPr>
            </w:r>
            <w:r w:rsidR="000831A5">
              <w:rPr>
                <w:noProof/>
                <w:webHidden/>
              </w:rPr>
              <w:fldChar w:fldCharType="separate"/>
            </w:r>
            <w:r w:rsidR="000831A5">
              <w:rPr>
                <w:noProof/>
                <w:webHidden/>
              </w:rPr>
              <w:t>14</w:t>
            </w:r>
            <w:r w:rsidR="000831A5">
              <w:rPr>
                <w:noProof/>
                <w:webHidden/>
              </w:rPr>
              <w:fldChar w:fldCharType="end"/>
            </w:r>
          </w:hyperlink>
        </w:p>
        <w:p w14:paraId="041F016D" w14:textId="06B0D779" w:rsidR="000831A5" w:rsidRDefault="00430FE5">
          <w:pPr>
            <w:pStyle w:val="Indholdsfortegnelse3"/>
            <w:tabs>
              <w:tab w:val="right" w:leader="dot" w:pos="9628"/>
            </w:tabs>
            <w:rPr>
              <w:rFonts w:eastAsiaTheme="minorEastAsia"/>
              <w:noProof/>
              <w:lang w:eastAsia="da-DK"/>
            </w:rPr>
          </w:pPr>
          <w:hyperlink w:anchor="_Toc531085926" w:history="1">
            <w:r w:rsidR="000831A5" w:rsidRPr="00776321">
              <w:rPr>
                <w:rStyle w:val="Hyperlink"/>
                <w:noProof/>
              </w:rPr>
              <w:t>3.1.4 Konsolideringspakken (Bankpakke IV)</w:t>
            </w:r>
            <w:r w:rsidR="000831A5">
              <w:rPr>
                <w:noProof/>
                <w:webHidden/>
              </w:rPr>
              <w:tab/>
            </w:r>
            <w:r w:rsidR="000831A5">
              <w:rPr>
                <w:noProof/>
                <w:webHidden/>
              </w:rPr>
              <w:fldChar w:fldCharType="begin"/>
            </w:r>
            <w:r w:rsidR="000831A5">
              <w:rPr>
                <w:noProof/>
                <w:webHidden/>
              </w:rPr>
              <w:instrText xml:space="preserve"> PAGEREF _Toc531085926 \h </w:instrText>
            </w:r>
            <w:r w:rsidR="000831A5">
              <w:rPr>
                <w:noProof/>
                <w:webHidden/>
              </w:rPr>
            </w:r>
            <w:r w:rsidR="000831A5">
              <w:rPr>
                <w:noProof/>
                <w:webHidden/>
              </w:rPr>
              <w:fldChar w:fldCharType="separate"/>
            </w:r>
            <w:r w:rsidR="000831A5">
              <w:rPr>
                <w:noProof/>
                <w:webHidden/>
              </w:rPr>
              <w:t>15</w:t>
            </w:r>
            <w:r w:rsidR="000831A5">
              <w:rPr>
                <w:noProof/>
                <w:webHidden/>
              </w:rPr>
              <w:fldChar w:fldCharType="end"/>
            </w:r>
          </w:hyperlink>
        </w:p>
        <w:p w14:paraId="348653A5" w14:textId="122A470D" w:rsidR="000831A5" w:rsidRDefault="00430FE5">
          <w:pPr>
            <w:pStyle w:val="Indholdsfortegnelse3"/>
            <w:tabs>
              <w:tab w:val="right" w:leader="dot" w:pos="9628"/>
            </w:tabs>
            <w:rPr>
              <w:rFonts w:eastAsiaTheme="minorEastAsia"/>
              <w:noProof/>
              <w:lang w:eastAsia="da-DK"/>
            </w:rPr>
          </w:pPr>
          <w:hyperlink w:anchor="_Toc531085927" w:history="1">
            <w:r w:rsidR="000831A5" w:rsidRPr="00776321">
              <w:rPr>
                <w:rStyle w:val="Hyperlink"/>
                <w:noProof/>
              </w:rPr>
              <w:t>3.1.5 Udviklingspakken</w:t>
            </w:r>
            <w:r w:rsidR="000831A5">
              <w:rPr>
                <w:noProof/>
                <w:webHidden/>
              </w:rPr>
              <w:tab/>
            </w:r>
            <w:r w:rsidR="000831A5">
              <w:rPr>
                <w:noProof/>
                <w:webHidden/>
              </w:rPr>
              <w:fldChar w:fldCharType="begin"/>
            </w:r>
            <w:r w:rsidR="000831A5">
              <w:rPr>
                <w:noProof/>
                <w:webHidden/>
              </w:rPr>
              <w:instrText xml:space="preserve"> PAGEREF _Toc531085927 \h </w:instrText>
            </w:r>
            <w:r w:rsidR="000831A5">
              <w:rPr>
                <w:noProof/>
                <w:webHidden/>
              </w:rPr>
            </w:r>
            <w:r w:rsidR="000831A5">
              <w:rPr>
                <w:noProof/>
                <w:webHidden/>
              </w:rPr>
              <w:fldChar w:fldCharType="separate"/>
            </w:r>
            <w:r w:rsidR="000831A5">
              <w:rPr>
                <w:noProof/>
                <w:webHidden/>
              </w:rPr>
              <w:t>15</w:t>
            </w:r>
            <w:r w:rsidR="000831A5">
              <w:rPr>
                <w:noProof/>
                <w:webHidden/>
              </w:rPr>
              <w:fldChar w:fldCharType="end"/>
            </w:r>
          </w:hyperlink>
        </w:p>
        <w:p w14:paraId="2043AF62" w14:textId="31C4D596" w:rsidR="000831A5" w:rsidRDefault="00430FE5">
          <w:pPr>
            <w:pStyle w:val="Indholdsfortegnelse2"/>
            <w:tabs>
              <w:tab w:val="right" w:leader="dot" w:pos="9628"/>
            </w:tabs>
            <w:rPr>
              <w:rFonts w:eastAsiaTheme="minorEastAsia"/>
              <w:noProof/>
              <w:lang w:eastAsia="da-DK"/>
            </w:rPr>
          </w:pPr>
          <w:hyperlink w:anchor="_Toc531085928" w:history="1">
            <w:r w:rsidR="000831A5" w:rsidRPr="00776321">
              <w:rPr>
                <w:rStyle w:val="Hyperlink"/>
                <w:noProof/>
              </w:rPr>
              <w:t>4.0 Forretningsmodel ejendomsmarkedet - før finanskrisen</w:t>
            </w:r>
            <w:r w:rsidR="000831A5">
              <w:rPr>
                <w:noProof/>
                <w:webHidden/>
              </w:rPr>
              <w:tab/>
            </w:r>
            <w:r w:rsidR="000831A5">
              <w:rPr>
                <w:noProof/>
                <w:webHidden/>
              </w:rPr>
              <w:fldChar w:fldCharType="begin"/>
            </w:r>
            <w:r w:rsidR="000831A5">
              <w:rPr>
                <w:noProof/>
                <w:webHidden/>
              </w:rPr>
              <w:instrText xml:space="preserve"> PAGEREF _Toc531085928 \h </w:instrText>
            </w:r>
            <w:r w:rsidR="000831A5">
              <w:rPr>
                <w:noProof/>
                <w:webHidden/>
              </w:rPr>
            </w:r>
            <w:r w:rsidR="000831A5">
              <w:rPr>
                <w:noProof/>
                <w:webHidden/>
              </w:rPr>
              <w:fldChar w:fldCharType="separate"/>
            </w:r>
            <w:r w:rsidR="000831A5">
              <w:rPr>
                <w:noProof/>
                <w:webHidden/>
              </w:rPr>
              <w:t>16</w:t>
            </w:r>
            <w:r w:rsidR="000831A5">
              <w:rPr>
                <w:noProof/>
                <w:webHidden/>
              </w:rPr>
              <w:fldChar w:fldCharType="end"/>
            </w:r>
          </w:hyperlink>
        </w:p>
        <w:p w14:paraId="5FAC1402" w14:textId="704A8BEB" w:rsidR="000831A5" w:rsidRDefault="00430FE5">
          <w:pPr>
            <w:pStyle w:val="Indholdsfortegnelse1"/>
            <w:tabs>
              <w:tab w:val="right" w:leader="dot" w:pos="9628"/>
            </w:tabs>
            <w:rPr>
              <w:rFonts w:eastAsiaTheme="minorEastAsia"/>
              <w:noProof/>
              <w:lang w:eastAsia="da-DK"/>
            </w:rPr>
          </w:pPr>
          <w:hyperlink w:anchor="_Toc531085929" w:history="1">
            <w:r w:rsidR="000831A5" w:rsidRPr="00776321">
              <w:rPr>
                <w:rStyle w:val="Hyperlink"/>
                <w:noProof/>
              </w:rPr>
              <w:t>Kilder / links som er anvendt:</w:t>
            </w:r>
            <w:r w:rsidR="000831A5">
              <w:rPr>
                <w:noProof/>
                <w:webHidden/>
              </w:rPr>
              <w:tab/>
            </w:r>
            <w:r w:rsidR="000831A5">
              <w:rPr>
                <w:noProof/>
                <w:webHidden/>
              </w:rPr>
              <w:fldChar w:fldCharType="begin"/>
            </w:r>
            <w:r w:rsidR="000831A5">
              <w:rPr>
                <w:noProof/>
                <w:webHidden/>
              </w:rPr>
              <w:instrText xml:space="preserve"> PAGEREF _Toc531085929 \h </w:instrText>
            </w:r>
            <w:r w:rsidR="000831A5">
              <w:rPr>
                <w:noProof/>
                <w:webHidden/>
              </w:rPr>
            </w:r>
            <w:r w:rsidR="000831A5">
              <w:rPr>
                <w:noProof/>
                <w:webHidden/>
              </w:rPr>
              <w:fldChar w:fldCharType="separate"/>
            </w:r>
            <w:r w:rsidR="000831A5">
              <w:rPr>
                <w:noProof/>
                <w:webHidden/>
              </w:rPr>
              <w:t>18</w:t>
            </w:r>
            <w:r w:rsidR="000831A5">
              <w:rPr>
                <w:noProof/>
                <w:webHidden/>
              </w:rPr>
              <w:fldChar w:fldCharType="end"/>
            </w:r>
          </w:hyperlink>
        </w:p>
        <w:p w14:paraId="34FE599B" w14:textId="7ECB9885" w:rsidR="00DD4244" w:rsidRDefault="00DD4244">
          <w:r>
            <w:rPr>
              <w:b/>
              <w:bCs/>
            </w:rPr>
            <w:fldChar w:fldCharType="end"/>
          </w:r>
        </w:p>
      </w:sdtContent>
    </w:sdt>
    <w:p w14:paraId="1CC06135" w14:textId="77777777" w:rsidR="00DD4244" w:rsidRDefault="00DD4244">
      <w:pPr>
        <w:rPr>
          <w:sz w:val="72"/>
        </w:rPr>
      </w:pPr>
    </w:p>
    <w:p w14:paraId="1B5DF630" w14:textId="77777777" w:rsidR="00DA6DB9" w:rsidRDefault="00DA6DB9" w:rsidP="00DD4244">
      <w:pPr>
        <w:ind w:firstLine="1304"/>
        <w:rPr>
          <w:sz w:val="32"/>
        </w:rPr>
      </w:pPr>
      <w:r>
        <w:rPr>
          <w:sz w:val="32"/>
        </w:rPr>
        <w:t xml:space="preserve"> </w:t>
      </w:r>
    </w:p>
    <w:p w14:paraId="7EBA514C" w14:textId="77777777" w:rsidR="00DA6DB9" w:rsidRDefault="00DA6DB9">
      <w:pPr>
        <w:rPr>
          <w:sz w:val="32"/>
        </w:rPr>
      </w:pPr>
    </w:p>
    <w:p w14:paraId="4CCDC3D9" w14:textId="77777777" w:rsidR="00C03F8C" w:rsidRDefault="00C03F8C">
      <w:pPr>
        <w:rPr>
          <w:rFonts w:asciiTheme="majorHAnsi" w:eastAsiaTheme="majorEastAsia" w:hAnsiTheme="majorHAnsi" w:cstheme="majorBidi"/>
          <w:color w:val="2E74B5" w:themeColor="accent1" w:themeShade="BF"/>
          <w:sz w:val="32"/>
          <w:szCs w:val="32"/>
        </w:rPr>
      </w:pPr>
      <w:r>
        <w:br w:type="page"/>
      </w:r>
    </w:p>
    <w:p w14:paraId="0CDF43C3" w14:textId="77777777" w:rsidR="00DD4244" w:rsidRDefault="00C03F8C" w:rsidP="00DD4244">
      <w:pPr>
        <w:pStyle w:val="Overskrift1"/>
      </w:pPr>
      <w:bookmarkStart w:id="0" w:name="_Toc531085915"/>
      <w:r>
        <w:lastRenderedPageBreak/>
        <w:t xml:space="preserve">1.0 </w:t>
      </w:r>
      <w:r w:rsidR="00DD4244">
        <w:t>Hvornår, hvordan og hvorfor startede finanskrisen?</w:t>
      </w:r>
      <w:bookmarkEnd w:id="0"/>
    </w:p>
    <w:p w14:paraId="6C3740D7" w14:textId="77777777" w:rsidR="00151BDB" w:rsidRDefault="00151BDB">
      <w:pPr>
        <w:rPr>
          <w:rFonts w:ascii="Arial" w:hAnsi="Arial" w:cs="Arial"/>
          <w:sz w:val="24"/>
        </w:rPr>
      </w:pPr>
      <w:r w:rsidRPr="00C221E7">
        <w:rPr>
          <w:rFonts w:ascii="Arial" w:hAnsi="Arial" w:cs="Arial"/>
          <w:sz w:val="24"/>
        </w:rPr>
        <w:t>Den 9. August 2007 meddeler den franske bank BNP Paribas, at den suspenderer alle handler i tre af sine fonde, pga. store tab på subprimelån.</w:t>
      </w:r>
    </w:p>
    <w:p w14:paraId="1EBF705E" w14:textId="77777777" w:rsidR="00E25CBC" w:rsidRDefault="00E25CBC">
      <w:pPr>
        <w:rPr>
          <w:rFonts w:ascii="Arial" w:hAnsi="Arial" w:cs="Arial"/>
          <w:sz w:val="24"/>
        </w:rPr>
      </w:pPr>
      <w:r>
        <w:rPr>
          <w:rFonts w:ascii="Arial" w:hAnsi="Arial" w:cs="Arial"/>
          <w:sz w:val="24"/>
        </w:rPr>
        <w:t>Nedenstående link viser hvordan</w:t>
      </w:r>
      <w:r w:rsidR="002B5F1E">
        <w:rPr>
          <w:rFonts w:ascii="Arial" w:hAnsi="Arial" w:cs="Arial"/>
          <w:sz w:val="24"/>
        </w:rPr>
        <w:t xml:space="preserve"> subprimelån er blevet dannet i USA</w:t>
      </w:r>
      <w:r w:rsidR="00CE56C6">
        <w:rPr>
          <w:rFonts w:ascii="Arial" w:hAnsi="Arial" w:cs="Arial"/>
          <w:sz w:val="24"/>
        </w:rPr>
        <w:t>:</w:t>
      </w:r>
      <w:r>
        <w:rPr>
          <w:rFonts w:ascii="Arial" w:hAnsi="Arial" w:cs="Arial"/>
          <w:sz w:val="24"/>
        </w:rPr>
        <w:t xml:space="preserve"> </w:t>
      </w:r>
    </w:p>
    <w:p w14:paraId="31468E28" w14:textId="77777777" w:rsidR="008331BE" w:rsidRDefault="00430FE5">
      <w:pPr>
        <w:rPr>
          <w:rFonts w:ascii="Arial" w:hAnsi="Arial" w:cs="Arial"/>
          <w:sz w:val="24"/>
        </w:rPr>
      </w:pPr>
      <w:hyperlink r:id="rId8" w:history="1">
        <w:r w:rsidR="001D1382" w:rsidRPr="006E7953">
          <w:rPr>
            <w:rStyle w:val="Hyperlink"/>
            <w:rFonts w:ascii="Arial" w:hAnsi="Arial" w:cs="Arial"/>
            <w:sz w:val="24"/>
          </w:rPr>
          <w:t>https://www.youtube.com/watch?v=N9YLta5Tr2A</w:t>
        </w:r>
      </w:hyperlink>
    </w:p>
    <w:p w14:paraId="7AC85D5C" w14:textId="77777777" w:rsidR="00101E4D" w:rsidRDefault="00CE56C6">
      <w:pPr>
        <w:rPr>
          <w:rFonts w:ascii="Arial" w:hAnsi="Arial" w:cs="Arial"/>
          <w:sz w:val="24"/>
        </w:rPr>
      </w:pPr>
      <w:r>
        <w:rPr>
          <w:rFonts w:ascii="Arial" w:hAnsi="Arial" w:cs="Arial"/>
          <w:sz w:val="24"/>
        </w:rPr>
        <w:t>Man kan også se filmen ”T</w:t>
      </w:r>
      <w:r w:rsidR="00E25CBC">
        <w:rPr>
          <w:rFonts w:ascii="Arial" w:hAnsi="Arial" w:cs="Arial"/>
          <w:sz w:val="24"/>
        </w:rPr>
        <w:t>he Big Short”</w:t>
      </w:r>
      <w:r w:rsidR="00101E4D">
        <w:rPr>
          <w:rFonts w:ascii="Arial" w:hAnsi="Arial" w:cs="Arial"/>
          <w:sz w:val="24"/>
        </w:rPr>
        <w:t xml:space="preserve"> - Retten til at sælge et aktiv til en på forhånd aftalt pris - hvor man tror på at markedet falder - et bear marked - kun meget få tror på at markedet vil falde…… </w:t>
      </w:r>
    </w:p>
    <w:p w14:paraId="73B2818A" w14:textId="77777777" w:rsidR="00642606" w:rsidRDefault="00101E4D">
      <w:pPr>
        <w:rPr>
          <w:rFonts w:ascii="Arial" w:hAnsi="Arial" w:cs="Arial"/>
          <w:sz w:val="24"/>
        </w:rPr>
      </w:pPr>
      <w:r>
        <w:rPr>
          <w:rFonts w:ascii="Arial" w:hAnsi="Arial" w:cs="Arial"/>
          <w:sz w:val="24"/>
        </w:rPr>
        <w:t xml:space="preserve">alle andre tror på at alt stiger - markedet er et bull marked hvor alle kurser stiger til urealistiske niveauer, risikoen er ugennemskuelig - pludseligt krakker alt! </w:t>
      </w:r>
    </w:p>
    <w:p w14:paraId="2220735C" w14:textId="77777777" w:rsidR="00E25CBC" w:rsidRDefault="00E25CBC">
      <w:pPr>
        <w:rPr>
          <w:rFonts w:ascii="Arial" w:hAnsi="Arial" w:cs="Arial"/>
          <w:sz w:val="24"/>
        </w:rPr>
      </w:pPr>
    </w:p>
    <w:p w14:paraId="51F65D5F" w14:textId="781D510A" w:rsidR="00151BDB" w:rsidRPr="00642606" w:rsidRDefault="00642606">
      <w:pPr>
        <w:rPr>
          <w:rFonts w:ascii="Arial" w:hAnsi="Arial" w:cs="Arial"/>
          <w:sz w:val="24"/>
        </w:rPr>
      </w:pPr>
      <w:r>
        <w:rPr>
          <w:rFonts w:ascii="Arial" w:hAnsi="Arial" w:cs="Arial"/>
          <w:sz w:val="24"/>
        </w:rPr>
        <w:t xml:space="preserve">15. </w:t>
      </w:r>
      <w:r w:rsidR="00CC5999">
        <w:rPr>
          <w:rFonts w:ascii="Arial" w:hAnsi="Arial" w:cs="Arial"/>
          <w:sz w:val="24"/>
        </w:rPr>
        <w:t>september</w:t>
      </w:r>
      <w:r>
        <w:rPr>
          <w:rFonts w:ascii="Arial" w:hAnsi="Arial" w:cs="Arial"/>
          <w:sz w:val="24"/>
        </w:rPr>
        <w:t xml:space="preserve"> 2007</w:t>
      </w:r>
      <w:r w:rsidR="00CE56C6">
        <w:rPr>
          <w:rFonts w:ascii="Arial" w:hAnsi="Arial" w:cs="Arial"/>
          <w:sz w:val="24"/>
        </w:rPr>
        <w:t>.</w:t>
      </w:r>
      <w:r>
        <w:rPr>
          <w:rFonts w:ascii="Arial" w:hAnsi="Arial" w:cs="Arial"/>
          <w:sz w:val="24"/>
        </w:rPr>
        <w:t xml:space="preserve"> </w:t>
      </w:r>
      <w:r w:rsidR="00CE56C6">
        <w:rPr>
          <w:rFonts w:ascii="Arial" w:hAnsi="Arial" w:cs="Arial"/>
          <w:sz w:val="24"/>
        </w:rPr>
        <w:t xml:space="preserve"> D</w:t>
      </w:r>
      <w:r>
        <w:rPr>
          <w:rFonts w:ascii="Arial" w:hAnsi="Arial" w:cs="Arial"/>
          <w:sz w:val="24"/>
        </w:rPr>
        <w:t>en</w:t>
      </w:r>
      <w:r w:rsidR="00151BDB" w:rsidRPr="00642606">
        <w:rPr>
          <w:rFonts w:ascii="Arial" w:hAnsi="Arial" w:cs="Arial"/>
          <w:sz w:val="24"/>
        </w:rPr>
        <w:t xml:space="preserve"> britiske regerings redning af storbanken North</w:t>
      </w:r>
      <w:r w:rsidR="00CE56C6">
        <w:rPr>
          <w:rFonts w:ascii="Arial" w:hAnsi="Arial" w:cs="Arial"/>
          <w:sz w:val="24"/>
        </w:rPr>
        <w:t>ern Rock</w:t>
      </w:r>
      <w:r>
        <w:rPr>
          <w:rFonts w:ascii="Arial" w:hAnsi="Arial" w:cs="Arial"/>
          <w:sz w:val="24"/>
        </w:rPr>
        <w:t xml:space="preserve"> </w:t>
      </w:r>
      <w:r w:rsidR="00151BDB" w:rsidRPr="00642606">
        <w:rPr>
          <w:rFonts w:ascii="Arial" w:hAnsi="Arial" w:cs="Arial"/>
          <w:sz w:val="24"/>
        </w:rPr>
        <w:t>og JP Morgans overtagelse af investeringsbanken Bear Stearns i marts 2008 sendte chokbølger gennem verdensmarkederne, men endnu var den generelle opfattelse, at krisen kunne afgrænses til nogle få banker – nogle få brodne kar.</w:t>
      </w:r>
    </w:p>
    <w:p w14:paraId="7368F441" w14:textId="77777777" w:rsidR="00151BDB" w:rsidRPr="00642606" w:rsidRDefault="00642606">
      <w:pPr>
        <w:rPr>
          <w:rFonts w:ascii="Arial" w:hAnsi="Arial" w:cs="Arial"/>
          <w:sz w:val="24"/>
        </w:rPr>
      </w:pPr>
      <w:r>
        <w:rPr>
          <w:rFonts w:ascii="Arial" w:hAnsi="Arial" w:cs="Arial"/>
          <w:sz w:val="24"/>
        </w:rPr>
        <w:t>7. s</w:t>
      </w:r>
      <w:r w:rsidR="00151BDB" w:rsidRPr="00642606">
        <w:rPr>
          <w:rFonts w:ascii="Arial" w:hAnsi="Arial" w:cs="Arial"/>
          <w:sz w:val="24"/>
        </w:rPr>
        <w:t>eptember 2008</w:t>
      </w:r>
      <w:r w:rsidR="00CE56C6">
        <w:rPr>
          <w:rFonts w:ascii="Arial" w:hAnsi="Arial" w:cs="Arial"/>
          <w:sz w:val="24"/>
        </w:rPr>
        <w:t>. A</w:t>
      </w:r>
      <w:r w:rsidR="00151BDB" w:rsidRPr="00642606">
        <w:rPr>
          <w:rFonts w:ascii="Arial" w:hAnsi="Arial" w:cs="Arial"/>
          <w:sz w:val="24"/>
        </w:rPr>
        <w:t xml:space="preserve">dvarselslamperne </w:t>
      </w:r>
      <w:r w:rsidR="00CE56C6">
        <w:rPr>
          <w:rFonts w:ascii="Arial" w:hAnsi="Arial" w:cs="Arial"/>
          <w:sz w:val="24"/>
        </w:rPr>
        <w:t xml:space="preserve">kunne </w:t>
      </w:r>
      <w:r w:rsidR="00151BDB" w:rsidRPr="00642606">
        <w:rPr>
          <w:rFonts w:ascii="Arial" w:hAnsi="Arial" w:cs="Arial"/>
          <w:sz w:val="24"/>
        </w:rPr>
        <w:t xml:space="preserve">ikke længere ignoreres: Verdens stod over for den mest alvorlige finansielle krise siden 1930’erne. Den 7. september måtte den amerikanske regering redde de to realkreditinstitutter </w:t>
      </w:r>
      <w:r w:rsidR="00151BDB" w:rsidRPr="00CE56C6">
        <w:rPr>
          <w:rFonts w:ascii="Arial" w:hAnsi="Arial" w:cs="Arial"/>
          <w:sz w:val="24"/>
          <w:highlight w:val="yellow"/>
        </w:rPr>
        <w:t>Fannie Mae</w:t>
      </w:r>
      <w:r w:rsidR="00151BDB" w:rsidRPr="00642606">
        <w:rPr>
          <w:rFonts w:ascii="Arial" w:hAnsi="Arial" w:cs="Arial"/>
          <w:sz w:val="24"/>
        </w:rPr>
        <w:t xml:space="preserve"> and </w:t>
      </w:r>
      <w:r w:rsidR="00151BDB" w:rsidRPr="00CE56C6">
        <w:rPr>
          <w:rFonts w:ascii="Arial" w:hAnsi="Arial" w:cs="Arial"/>
          <w:sz w:val="24"/>
          <w:highlight w:val="yellow"/>
        </w:rPr>
        <w:t>Freddie Mac</w:t>
      </w:r>
      <w:r w:rsidR="00151BDB" w:rsidRPr="00642606">
        <w:rPr>
          <w:rFonts w:ascii="Arial" w:hAnsi="Arial" w:cs="Arial"/>
          <w:sz w:val="24"/>
        </w:rPr>
        <w:t>, der stod for omkring halvdelen af realkreditlån i USA.</w:t>
      </w:r>
    </w:p>
    <w:p w14:paraId="1C6F4D4A" w14:textId="77777777" w:rsidR="00151BDB" w:rsidRPr="00642606" w:rsidRDefault="00151BDB">
      <w:pPr>
        <w:rPr>
          <w:rFonts w:ascii="Arial" w:hAnsi="Arial" w:cs="Arial"/>
          <w:sz w:val="24"/>
        </w:rPr>
      </w:pPr>
      <w:r w:rsidRPr="00642606">
        <w:rPr>
          <w:rFonts w:ascii="Arial" w:hAnsi="Arial" w:cs="Arial"/>
          <w:sz w:val="24"/>
        </w:rPr>
        <w:t>1</w:t>
      </w:r>
      <w:r w:rsidR="008331BE" w:rsidRPr="00642606">
        <w:rPr>
          <w:rFonts w:ascii="Arial" w:hAnsi="Arial" w:cs="Arial"/>
          <w:sz w:val="24"/>
        </w:rPr>
        <w:t>5</w:t>
      </w:r>
      <w:r w:rsidR="00642606">
        <w:rPr>
          <w:rFonts w:ascii="Arial" w:hAnsi="Arial" w:cs="Arial"/>
          <w:sz w:val="24"/>
        </w:rPr>
        <w:t>.</w:t>
      </w:r>
      <w:r w:rsidRPr="00642606">
        <w:rPr>
          <w:rFonts w:ascii="Arial" w:hAnsi="Arial" w:cs="Arial"/>
          <w:sz w:val="24"/>
        </w:rPr>
        <w:t xml:space="preserve"> september 2008, </w:t>
      </w:r>
      <w:r w:rsidRPr="00CE56C6">
        <w:rPr>
          <w:rFonts w:ascii="Arial" w:hAnsi="Arial" w:cs="Arial"/>
          <w:sz w:val="24"/>
          <w:highlight w:val="yellow"/>
        </w:rPr>
        <w:t xml:space="preserve">Lehmann Brothers </w:t>
      </w:r>
      <w:r w:rsidR="00642606" w:rsidRPr="00CE56C6">
        <w:rPr>
          <w:rFonts w:ascii="Arial" w:hAnsi="Arial" w:cs="Arial"/>
          <w:sz w:val="24"/>
          <w:highlight w:val="yellow"/>
        </w:rPr>
        <w:t xml:space="preserve">bliver </w:t>
      </w:r>
      <w:r w:rsidRPr="00CE56C6">
        <w:rPr>
          <w:rFonts w:ascii="Arial" w:hAnsi="Arial" w:cs="Arial"/>
          <w:sz w:val="24"/>
          <w:highlight w:val="yellow"/>
        </w:rPr>
        <w:t>erklæres konkurs</w:t>
      </w:r>
      <w:r w:rsidRPr="00642606">
        <w:rPr>
          <w:rFonts w:ascii="Arial" w:hAnsi="Arial" w:cs="Arial"/>
          <w:sz w:val="24"/>
        </w:rPr>
        <w:t>. Den republikanske</w:t>
      </w:r>
      <w:r w:rsidR="00642606">
        <w:rPr>
          <w:rFonts w:ascii="Arial" w:hAnsi="Arial" w:cs="Arial"/>
          <w:sz w:val="24"/>
        </w:rPr>
        <w:t xml:space="preserve"> finansminister Hank Paulson </w:t>
      </w:r>
      <w:r w:rsidRPr="00642606">
        <w:rPr>
          <w:rFonts w:ascii="Arial" w:hAnsi="Arial" w:cs="Arial"/>
          <w:sz w:val="24"/>
        </w:rPr>
        <w:t>smække</w:t>
      </w:r>
      <w:r w:rsidR="00CE56C6">
        <w:rPr>
          <w:rFonts w:ascii="Arial" w:hAnsi="Arial" w:cs="Arial"/>
          <w:sz w:val="24"/>
        </w:rPr>
        <w:t>r</w:t>
      </w:r>
      <w:r w:rsidRPr="00642606">
        <w:rPr>
          <w:rFonts w:ascii="Arial" w:hAnsi="Arial" w:cs="Arial"/>
          <w:sz w:val="24"/>
        </w:rPr>
        <w:t xml:space="preserve"> kassen i. De</w:t>
      </w:r>
      <w:r w:rsidR="00642606">
        <w:rPr>
          <w:rFonts w:ascii="Arial" w:hAnsi="Arial" w:cs="Arial"/>
          <w:sz w:val="24"/>
        </w:rPr>
        <w:t>n beslutning blev skæbnesvanger,</w:t>
      </w:r>
      <w:r w:rsidRPr="00642606">
        <w:rPr>
          <w:rFonts w:ascii="Arial" w:hAnsi="Arial" w:cs="Arial"/>
          <w:sz w:val="24"/>
        </w:rPr>
        <w:t xml:space="preserve"> og dermed var krisen på det amerikanske boligmarked blevet til en global finanskrise.</w:t>
      </w:r>
    </w:p>
    <w:p w14:paraId="74F4C41B" w14:textId="77777777" w:rsidR="00151BDB" w:rsidRPr="00642606" w:rsidRDefault="00151BDB">
      <w:pPr>
        <w:rPr>
          <w:rFonts w:ascii="Arial" w:hAnsi="Arial" w:cs="Arial"/>
          <w:sz w:val="24"/>
        </w:rPr>
      </w:pPr>
      <w:r w:rsidRPr="00642606">
        <w:rPr>
          <w:rFonts w:ascii="Arial" w:hAnsi="Arial" w:cs="Arial"/>
          <w:sz w:val="24"/>
        </w:rPr>
        <w:t xml:space="preserve">Den amerikanske regering måtte træde til med enorme redningspakker, de såkaldte </w:t>
      </w:r>
      <w:r w:rsidRPr="00CE56C6">
        <w:rPr>
          <w:rFonts w:ascii="Arial" w:hAnsi="Arial" w:cs="Arial"/>
          <w:sz w:val="24"/>
          <w:highlight w:val="yellow"/>
        </w:rPr>
        <w:t>bail-outs</w:t>
      </w:r>
      <w:r w:rsidRPr="00642606">
        <w:rPr>
          <w:rFonts w:ascii="Arial" w:hAnsi="Arial" w:cs="Arial"/>
          <w:sz w:val="24"/>
        </w:rPr>
        <w:t xml:space="preserve">. Kongressen gav den amerikanske regering lov til at bruge </w:t>
      </w:r>
      <w:hyperlink r:id="rId9" w:anchor="Mortgage_asset_purchases" w:tgtFrame="_blank" w:history="1">
        <w:r w:rsidRPr="002B5F1E">
          <w:rPr>
            <w:rFonts w:ascii="Arial" w:hAnsi="Arial" w:cs="Arial"/>
            <w:color w:val="000000"/>
            <w:sz w:val="24"/>
            <w:highlight w:val="yellow"/>
            <w:u w:val="single"/>
          </w:rPr>
          <w:t>700 milliarder dollars på at opkøbe dårlige lån fra bankerne og skyde mere kredit ind i systemet</w:t>
        </w:r>
      </w:hyperlink>
    </w:p>
    <w:p w14:paraId="6D1430CC" w14:textId="77777777" w:rsidR="00DD4244" w:rsidRDefault="00DD4244" w:rsidP="00DD4244">
      <w:pPr>
        <w:rPr>
          <w:sz w:val="32"/>
        </w:rPr>
      </w:pPr>
    </w:p>
    <w:p w14:paraId="3AA0FF04" w14:textId="77777777" w:rsidR="00C03F8C" w:rsidRDefault="00C03F8C">
      <w:pPr>
        <w:rPr>
          <w:rFonts w:asciiTheme="majorHAnsi" w:eastAsiaTheme="majorEastAsia" w:hAnsiTheme="majorHAnsi" w:cstheme="majorBidi"/>
          <w:color w:val="2E74B5" w:themeColor="accent1" w:themeShade="BF"/>
          <w:sz w:val="32"/>
          <w:szCs w:val="32"/>
        </w:rPr>
      </w:pPr>
      <w:r>
        <w:br w:type="page"/>
      </w:r>
    </w:p>
    <w:p w14:paraId="4D640E80" w14:textId="77777777" w:rsidR="00DD4244" w:rsidRDefault="00C03F8C" w:rsidP="00DD4244">
      <w:pPr>
        <w:pStyle w:val="Overskrift1"/>
      </w:pPr>
      <w:bookmarkStart w:id="1" w:name="_Toc531085916"/>
      <w:r>
        <w:lastRenderedPageBreak/>
        <w:t xml:space="preserve">2.0 </w:t>
      </w:r>
      <w:r w:rsidR="00DD4244">
        <w:t>Hvordan rammer finanskrisen Danmark?</w:t>
      </w:r>
      <w:bookmarkEnd w:id="1"/>
    </w:p>
    <w:p w14:paraId="128D1A5F" w14:textId="77777777" w:rsidR="00DD4244" w:rsidRDefault="00DD4244">
      <w:pPr>
        <w:rPr>
          <w:rFonts w:ascii="Arial" w:hAnsi="Arial" w:cs="Arial"/>
          <w:sz w:val="24"/>
        </w:rPr>
      </w:pPr>
    </w:p>
    <w:p w14:paraId="4A396822" w14:textId="77777777" w:rsidR="00C221E7" w:rsidRPr="00642606" w:rsidRDefault="00C221E7">
      <w:pPr>
        <w:rPr>
          <w:rFonts w:ascii="Arial" w:hAnsi="Arial" w:cs="Arial"/>
          <w:sz w:val="24"/>
        </w:rPr>
      </w:pPr>
      <w:r w:rsidRPr="00642606">
        <w:rPr>
          <w:rFonts w:ascii="Arial" w:hAnsi="Arial" w:cs="Arial"/>
          <w:sz w:val="24"/>
        </w:rPr>
        <w:t xml:space="preserve">I Danmark kommer en lang række banker i vanskeligheder. </w:t>
      </w:r>
      <w:r w:rsidRPr="002B5F1E">
        <w:rPr>
          <w:rFonts w:ascii="Arial" w:hAnsi="Arial" w:cs="Arial"/>
          <w:sz w:val="24"/>
          <w:highlight w:val="yellow"/>
        </w:rPr>
        <w:t>Særlig kritisk er situationen med Danske Bank, fordi banken ganske enkelt er for stor til at gå ned –</w:t>
      </w:r>
      <w:r w:rsidRPr="00642606">
        <w:rPr>
          <w:rFonts w:ascii="Arial" w:hAnsi="Arial" w:cs="Arial"/>
          <w:sz w:val="24"/>
        </w:rPr>
        <w:t xml:space="preserve"> </w:t>
      </w:r>
      <w:r w:rsidRPr="00CE56C6">
        <w:rPr>
          <w:rFonts w:ascii="Arial" w:hAnsi="Arial" w:cs="Arial"/>
          <w:sz w:val="24"/>
          <w:highlight w:val="yellow"/>
        </w:rPr>
        <w:t>’too big to fail’</w:t>
      </w:r>
      <w:r w:rsidRPr="00642606">
        <w:rPr>
          <w:rFonts w:ascii="Arial" w:hAnsi="Arial" w:cs="Arial"/>
          <w:sz w:val="24"/>
        </w:rPr>
        <w:t xml:space="preserve">. Banken får alvorlige vanskeligheder, fordi den er dybt </w:t>
      </w:r>
      <w:r w:rsidRPr="002B5F1E">
        <w:rPr>
          <w:rFonts w:ascii="Arial" w:hAnsi="Arial" w:cs="Arial"/>
          <w:sz w:val="24"/>
          <w:highlight w:val="yellow"/>
        </w:rPr>
        <w:t>afhængig af udenlandske lån</w:t>
      </w:r>
      <w:r w:rsidRPr="00642606">
        <w:rPr>
          <w:rFonts w:ascii="Arial" w:hAnsi="Arial" w:cs="Arial"/>
          <w:sz w:val="24"/>
        </w:rPr>
        <w:t xml:space="preserve">. Et bredt flertal i Folketinget vedtager derfor i oktober </w:t>
      </w:r>
      <w:r w:rsidRPr="00CE56C6">
        <w:rPr>
          <w:rFonts w:ascii="Arial" w:hAnsi="Arial" w:cs="Arial"/>
          <w:sz w:val="24"/>
          <w:highlight w:val="yellow"/>
        </w:rPr>
        <w:t>Bankpakke I</w:t>
      </w:r>
      <w:r w:rsidRPr="00642606">
        <w:rPr>
          <w:rFonts w:ascii="Arial" w:hAnsi="Arial" w:cs="Arial"/>
          <w:sz w:val="24"/>
        </w:rPr>
        <w:t>, der garanterer alle indskud i danske pengeinstitutter, for på den måde at give bankerne adgang til kredit.</w:t>
      </w:r>
    </w:p>
    <w:p w14:paraId="175CADFB" w14:textId="77777777" w:rsidR="008331BE" w:rsidRDefault="008331BE">
      <w:pPr>
        <w:rPr>
          <w:rFonts w:ascii="Arial" w:hAnsi="Arial" w:cs="Arial"/>
          <w:sz w:val="24"/>
        </w:rPr>
      </w:pPr>
      <w:r w:rsidRPr="00642606">
        <w:rPr>
          <w:rFonts w:ascii="Arial" w:hAnsi="Arial" w:cs="Arial"/>
          <w:sz w:val="24"/>
        </w:rPr>
        <w:t xml:space="preserve">I januar 2009 vedtages også </w:t>
      </w:r>
      <w:r w:rsidRPr="00CE56C6">
        <w:rPr>
          <w:rFonts w:ascii="Arial" w:hAnsi="Arial" w:cs="Arial"/>
          <w:sz w:val="24"/>
          <w:highlight w:val="yellow"/>
        </w:rPr>
        <w:t>Bankpakke II</w:t>
      </w:r>
      <w:r w:rsidR="002B5F1E">
        <w:rPr>
          <w:rFonts w:ascii="Arial" w:hAnsi="Arial" w:cs="Arial"/>
          <w:sz w:val="24"/>
          <w:highlight w:val="yellow"/>
        </w:rPr>
        <w:t>, den såkaldte kreditpakke.</w:t>
      </w:r>
    </w:p>
    <w:p w14:paraId="598B308D" w14:textId="77777777" w:rsidR="00DD4244" w:rsidRDefault="00C03F8C" w:rsidP="00DD4244">
      <w:pPr>
        <w:pStyle w:val="Overskrift2"/>
      </w:pPr>
      <w:bookmarkStart w:id="2" w:name="_Toc531085917"/>
      <w:r>
        <w:t xml:space="preserve">2.1 </w:t>
      </w:r>
      <w:r w:rsidR="00DD4244">
        <w:t>Hvilke banker bliver ramt</w:t>
      </w:r>
      <w:r>
        <w:t xml:space="preserve"> i Danmark</w:t>
      </w:r>
      <w:r w:rsidR="00DD4244">
        <w:t>?</w:t>
      </w:r>
      <w:bookmarkEnd w:id="2"/>
    </w:p>
    <w:p w14:paraId="4BD27E2B" w14:textId="77777777" w:rsidR="002B5F1E" w:rsidRDefault="002B5F1E">
      <w:pPr>
        <w:rPr>
          <w:rFonts w:ascii="Arial" w:hAnsi="Arial" w:cs="Arial"/>
          <w:sz w:val="24"/>
        </w:rPr>
      </w:pPr>
      <w:r>
        <w:rPr>
          <w:rFonts w:ascii="Arial" w:hAnsi="Arial" w:cs="Arial"/>
          <w:sz w:val="24"/>
        </w:rPr>
        <w:t>Følgende banker gik ned. Det startede med bank Trelleborg, Roskilde Bank, EBH Bank, osv…….</w:t>
      </w:r>
    </w:p>
    <w:p w14:paraId="653F1581" w14:textId="77777777" w:rsidR="00642606" w:rsidRDefault="00642606">
      <w:pPr>
        <w:rPr>
          <w:rFonts w:ascii="Arial" w:hAnsi="Arial" w:cs="Arial"/>
          <w:sz w:val="24"/>
        </w:rPr>
      </w:pPr>
      <w:r>
        <w:rPr>
          <w:noProof/>
          <w:lang w:eastAsia="da-DK"/>
        </w:rPr>
        <w:drawing>
          <wp:inline distT="0" distB="0" distL="0" distR="0" wp14:anchorId="1D7965C8" wp14:editId="019724CF">
            <wp:extent cx="4848225" cy="51339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225" cy="5133975"/>
                    </a:xfrm>
                    <a:prstGeom prst="rect">
                      <a:avLst/>
                    </a:prstGeom>
                  </pic:spPr>
                </pic:pic>
              </a:graphicData>
            </a:graphic>
          </wp:inline>
        </w:drawing>
      </w:r>
    </w:p>
    <w:p w14:paraId="4028E68E" w14:textId="77777777" w:rsidR="00D60BA9" w:rsidRDefault="00430FE5">
      <w:pPr>
        <w:rPr>
          <w:rFonts w:ascii="Arial" w:hAnsi="Arial" w:cs="Arial"/>
          <w:sz w:val="24"/>
        </w:rPr>
      </w:pPr>
      <w:hyperlink r:id="rId11" w:history="1">
        <w:r w:rsidR="00D60BA9" w:rsidRPr="00CB7EB0">
          <w:rPr>
            <w:rStyle w:val="Hyperlink"/>
            <w:rFonts w:ascii="Arial" w:hAnsi="Arial" w:cs="Arial"/>
            <w:sz w:val="24"/>
          </w:rPr>
          <w:t>http://nyheder.tv2.dk/finans/2015-10-07-nyt-bankkrak-disse-banker-er-gaaet-ned-siden-finanskrisen</w:t>
        </w:r>
      </w:hyperlink>
    </w:p>
    <w:p w14:paraId="7C21B69D" w14:textId="77777777" w:rsidR="002B5F1E" w:rsidRDefault="002B5F1E">
      <w:pPr>
        <w:rPr>
          <w:rFonts w:ascii="Arial" w:hAnsi="Arial" w:cs="Arial"/>
          <w:sz w:val="24"/>
        </w:rPr>
      </w:pPr>
      <w:r>
        <w:rPr>
          <w:rFonts w:ascii="Arial" w:hAnsi="Arial" w:cs="Arial"/>
          <w:sz w:val="24"/>
        </w:rPr>
        <w:br w:type="page"/>
      </w:r>
    </w:p>
    <w:p w14:paraId="3467ADDB" w14:textId="77777777" w:rsidR="00DD4244" w:rsidRDefault="00C03F8C" w:rsidP="00DD4244">
      <w:pPr>
        <w:pStyle w:val="Overskrift2"/>
      </w:pPr>
      <w:bookmarkStart w:id="3" w:name="_Toc531085918"/>
      <w:r>
        <w:lastRenderedPageBreak/>
        <w:t xml:space="preserve">2.2 </w:t>
      </w:r>
      <w:r w:rsidR="00DD4244">
        <w:t>Fokus på Roskilde Bank</w:t>
      </w:r>
      <w:bookmarkEnd w:id="3"/>
      <w:r w:rsidR="00DD4244">
        <w:t xml:space="preserve"> </w:t>
      </w:r>
    </w:p>
    <w:p w14:paraId="0885781D" w14:textId="77777777" w:rsidR="00642606" w:rsidRDefault="00D60BA9">
      <w:pPr>
        <w:rPr>
          <w:rFonts w:ascii="Arial" w:hAnsi="Arial" w:cs="Arial"/>
          <w:sz w:val="40"/>
        </w:rPr>
      </w:pPr>
      <w:r>
        <w:rPr>
          <w:noProof/>
          <w:lang w:eastAsia="da-DK"/>
        </w:rPr>
        <w:drawing>
          <wp:inline distT="0" distB="0" distL="0" distR="0" wp14:anchorId="0E2ED723" wp14:editId="606EC3D3">
            <wp:extent cx="3767446" cy="5133975"/>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9531" cy="5136817"/>
                    </a:xfrm>
                    <a:prstGeom prst="rect">
                      <a:avLst/>
                    </a:prstGeom>
                  </pic:spPr>
                </pic:pic>
              </a:graphicData>
            </a:graphic>
          </wp:inline>
        </w:drawing>
      </w:r>
    </w:p>
    <w:p w14:paraId="035DA3F1" w14:textId="77777777" w:rsidR="00D60BA9" w:rsidRDefault="00D60BA9" w:rsidP="00D60BA9">
      <w:pPr>
        <w:numPr>
          <w:ilvl w:val="0"/>
          <w:numId w:val="1"/>
        </w:numPr>
        <w:spacing w:before="100" w:beforeAutospacing="1" w:after="100" w:afterAutospacing="1" w:line="240" w:lineRule="auto"/>
      </w:pPr>
      <w:r>
        <w:t xml:space="preserve">Roskilde Bank var ejet af </w:t>
      </w:r>
      <w:r w:rsidRPr="001A5F36">
        <w:rPr>
          <w:highlight w:val="yellow"/>
        </w:rPr>
        <w:t>32.000 aktionærer.</w:t>
      </w:r>
    </w:p>
    <w:p w14:paraId="3A66F8E4" w14:textId="77777777" w:rsidR="00D60BA9" w:rsidRDefault="00D60BA9" w:rsidP="00D60BA9">
      <w:pPr>
        <w:numPr>
          <w:ilvl w:val="0"/>
          <w:numId w:val="1"/>
        </w:numPr>
        <w:spacing w:before="100" w:beforeAutospacing="1" w:after="100" w:afterAutospacing="1" w:line="240" w:lineRule="auto"/>
      </w:pPr>
      <w:r>
        <w:t xml:space="preserve">Havde 24 filialer og cirka </w:t>
      </w:r>
      <w:r w:rsidRPr="001A5F36">
        <w:rPr>
          <w:highlight w:val="yellow"/>
        </w:rPr>
        <w:t>600 medarbejdere.</w:t>
      </w:r>
    </w:p>
    <w:p w14:paraId="1B672057" w14:textId="7792D147" w:rsidR="00D60BA9" w:rsidRDefault="00CC5999" w:rsidP="00D60BA9">
      <w:pPr>
        <w:numPr>
          <w:ilvl w:val="0"/>
          <w:numId w:val="1"/>
        </w:numPr>
        <w:spacing w:before="100" w:beforeAutospacing="1" w:after="100" w:afterAutospacing="1" w:line="240" w:lineRule="auto"/>
      </w:pPr>
      <w:r>
        <w:t>Markedsværdi:</w:t>
      </w:r>
      <w:r w:rsidR="001108F7">
        <w:t xml:space="preserve"> </w:t>
      </w:r>
      <w:r w:rsidR="001108F7" w:rsidRPr="001A5F36">
        <w:rPr>
          <w:highlight w:val="yellow"/>
        </w:rPr>
        <w:t>8,5 mia. i april 2007, aktiekurs: 677</w:t>
      </w:r>
      <w:r w:rsidR="001108F7">
        <w:t xml:space="preserve"> </w:t>
      </w:r>
    </w:p>
    <w:p w14:paraId="5E507774" w14:textId="77777777" w:rsidR="00A66565" w:rsidRDefault="00A66565" w:rsidP="00D60BA9">
      <w:pPr>
        <w:numPr>
          <w:ilvl w:val="0"/>
          <w:numId w:val="1"/>
        </w:numPr>
        <w:spacing w:before="100" w:beforeAutospacing="1" w:after="100" w:afterAutospacing="1" w:line="240" w:lineRule="auto"/>
      </w:pPr>
      <w:r>
        <w:t>Kreditgodkendelse:</w:t>
      </w:r>
      <w:r w:rsidR="001108F7">
        <w:t xml:space="preserve"> </w:t>
      </w:r>
      <w:r w:rsidR="001108F7" w:rsidRPr="001A5F36">
        <w:rPr>
          <w:highlight w:val="yellow"/>
        </w:rPr>
        <w:t>Moody’s</w:t>
      </w:r>
    </w:p>
    <w:p w14:paraId="500392C7" w14:textId="77777777" w:rsidR="00D60BA9" w:rsidRDefault="00D60BA9" w:rsidP="00D60BA9">
      <w:pPr>
        <w:numPr>
          <w:ilvl w:val="0"/>
          <w:numId w:val="1"/>
        </w:numPr>
        <w:spacing w:before="100" w:beforeAutospacing="1" w:after="100" w:afterAutospacing="1" w:line="240" w:lineRule="auto"/>
      </w:pPr>
      <w:r>
        <w:t>Hovedkontoret og syv af filialerne lå i Roskilde.</w:t>
      </w:r>
    </w:p>
    <w:p w14:paraId="3422BCE0" w14:textId="77777777" w:rsidR="00D60BA9" w:rsidRDefault="00D60BA9" w:rsidP="00D60BA9">
      <w:pPr>
        <w:numPr>
          <w:ilvl w:val="0"/>
          <w:numId w:val="1"/>
        </w:numPr>
        <w:spacing w:before="100" w:beforeAutospacing="1" w:after="100" w:afterAutospacing="1" w:line="240" w:lineRule="auto"/>
      </w:pPr>
      <w:r>
        <w:t>Derudover finder man Roskilde Bank i Frederikssund, Glostrup, Greve, Helsingør, Hillerød, Holbæk, Hvalsø, Jyllinge, Kalundborg, Kr. Hyllinge, København, Køge, Lyngby, Osted, Ringsted, Solrød og Taastrup.</w:t>
      </w:r>
    </w:p>
    <w:p w14:paraId="33B4BC63" w14:textId="77777777" w:rsidR="00D60BA9" w:rsidRDefault="00D60BA9" w:rsidP="00D60BA9">
      <w:pPr>
        <w:numPr>
          <w:ilvl w:val="0"/>
          <w:numId w:val="1"/>
        </w:numPr>
        <w:spacing w:before="100" w:beforeAutospacing="1" w:after="100" w:afterAutospacing="1" w:line="240" w:lineRule="auto"/>
      </w:pPr>
      <w:r>
        <w:t>Fredag den 11. juli 2008 kom det frem, at Roskilde Bank var i så store problemer, at nationalbanken havde stillet likviditetsgaranti.</w:t>
      </w:r>
    </w:p>
    <w:p w14:paraId="37ABE1BB" w14:textId="77777777" w:rsidR="00A66565" w:rsidRPr="001A5F36" w:rsidRDefault="00D60BA9" w:rsidP="00A66565">
      <w:pPr>
        <w:numPr>
          <w:ilvl w:val="0"/>
          <w:numId w:val="1"/>
        </w:numPr>
        <w:spacing w:before="100" w:beforeAutospacing="1" w:after="100" w:afterAutospacing="1" w:line="240" w:lineRule="auto"/>
        <w:rPr>
          <w:highlight w:val="yellow"/>
        </w:rPr>
      </w:pPr>
      <w:r w:rsidRPr="001A5F36">
        <w:rPr>
          <w:highlight w:val="yellow"/>
        </w:rPr>
        <w:t>Banken blev overtaget af Nationalbanken.</w:t>
      </w:r>
    </w:p>
    <w:p w14:paraId="57FF8C83" w14:textId="77777777" w:rsidR="00D60BA9" w:rsidRDefault="00430FE5" w:rsidP="00A66565">
      <w:pPr>
        <w:spacing w:before="100" w:beforeAutospacing="1" w:after="100" w:afterAutospacing="1" w:line="240" w:lineRule="auto"/>
        <w:ind w:left="720"/>
        <w:rPr>
          <w:rFonts w:ascii="Arial" w:hAnsi="Arial" w:cs="Arial"/>
          <w:sz w:val="24"/>
        </w:rPr>
      </w:pPr>
      <w:hyperlink r:id="rId13" w:history="1">
        <w:r w:rsidR="00A66565" w:rsidRPr="00CB7EB0">
          <w:rPr>
            <w:rStyle w:val="Hyperlink"/>
            <w:rFonts w:ascii="Arial" w:hAnsi="Arial" w:cs="Arial"/>
            <w:sz w:val="24"/>
          </w:rPr>
          <w:t>https://www.dr.dk/nyheder/penge/fakta-om-roskilde-bank</w:t>
        </w:r>
      </w:hyperlink>
    </w:p>
    <w:p w14:paraId="01BE65AB" w14:textId="77777777" w:rsidR="00A66565" w:rsidRPr="00A66565" w:rsidRDefault="00A66565" w:rsidP="00A66565">
      <w:pPr>
        <w:spacing w:before="100" w:beforeAutospacing="1" w:after="100" w:afterAutospacing="1" w:line="240" w:lineRule="auto"/>
        <w:ind w:left="720"/>
      </w:pPr>
    </w:p>
    <w:p w14:paraId="004F1011" w14:textId="77777777" w:rsidR="00D60BA9" w:rsidRPr="00642606" w:rsidRDefault="00C03F8C" w:rsidP="00C03F8C">
      <w:pPr>
        <w:pStyle w:val="Overskrift2"/>
      </w:pPr>
      <w:bookmarkStart w:id="4" w:name="_Toc531085919"/>
      <w:r>
        <w:lastRenderedPageBreak/>
        <w:t>2.3 Artikler om Roskilde Bank</w:t>
      </w:r>
      <w:bookmarkEnd w:id="4"/>
    </w:p>
    <w:p w14:paraId="7427FF77" w14:textId="77777777" w:rsidR="00A66565" w:rsidRDefault="00A66565">
      <w:pPr>
        <w:rPr>
          <w:sz w:val="32"/>
        </w:rPr>
      </w:pPr>
      <w:r>
        <w:rPr>
          <w:noProof/>
          <w:lang w:eastAsia="da-DK"/>
        </w:rPr>
        <w:drawing>
          <wp:inline distT="0" distB="0" distL="0" distR="0" wp14:anchorId="066713BD" wp14:editId="17A181C9">
            <wp:extent cx="1978213" cy="497205"/>
            <wp:effectExtent l="38100" t="247650" r="41275" b="2457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857617">
                      <a:off x="0" y="0"/>
                      <a:ext cx="1998130" cy="502211"/>
                    </a:xfrm>
                    <a:prstGeom prst="rect">
                      <a:avLst/>
                    </a:prstGeom>
                  </pic:spPr>
                </pic:pic>
              </a:graphicData>
            </a:graphic>
          </wp:inline>
        </w:drawing>
      </w:r>
      <w:r>
        <w:rPr>
          <w:noProof/>
          <w:lang w:eastAsia="da-DK"/>
        </w:rPr>
        <w:drawing>
          <wp:inline distT="0" distB="0" distL="0" distR="0" wp14:anchorId="5C77EEB8" wp14:editId="7980FA1E">
            <wp:extent cx="3735705" cy="3769685"/>
            <wp:effectExtent l="514350" t="514350" r="474345" b="516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20481062">
                      <a:off x="0" y="0"/>
                      <a:ext cx="3746754" cy="3780835"/>
                    </a:xfrm>
                    <a:prstGeom prst="rect">
                      <a:avLst/>
                    </a:prstGeom>
                  </pic:spPr>
                </pic:pic>
              </a:graphicData>
            </a:graphic>
          </wp:inline>
        </w:drawing>
      </w:r>
    </w:p>
    <w:p w14:paraId="3D807E46" w14:textId="77777777" w:rsidR="00A66565" w:rsidRDefault="00A66565">
      <w:pPr>
        <w:rPr>
          <w:sz w:val="32"/>
        </w:rPr>
      </w:pPr>
      <w:r>
        <w:rPr>
          <w:noProof/>
          <w:lang w:eastAsia="da-DK"/>
        </w:rPr>
        <w:drawing>
          <wp:inline distT="0" distB="0" distL="0" distR="0" wp14:anchorId="60CD7A04" wp14:editId="7FC607FF">
            <wp:extent cx="4733925" cy="1468607"/>
            <wp:effectExtent l="76200" t="285750" r="85725" b="2844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415271">
                      <a:off x="0" y="0"/>
                      <a:ext cx="4761568" cy="1477183"/>
                    </a:xfrm>
                    <a:prstGeom prst="rect">
                      <a:avLst/>
                    </a:prstGeom>
                  </pic:spPr>
                </pic:pic>
              </a:graphicData>
            </a:graphic>
          </wp:inline>
        </w:drawing>
      </w:r>
    </w:p>
    <w:p w14:paraId="05790B71" w14:textId="77777777" w:rsidR="00A66565" w:rsidRDefault="00A66565">
      <w:pPr>
        <w:rPr>
          <w:sz w:val="32"/>
        </w:rPr>
      </w:pPr>
      <w:r>
        <w:rPr>
          <w:noProof/>
          <w:lang w:eastAsia="da-DK"/>
        </w:rPr>
        <w:lastRenderedPageBreak/>
        <w:drawing>
          <wp:inline distT="0" distB="0" distL="0" distR="0" wp14:anchorId="694B7AA9" wp14:editId="0CB54846">
            <wp:extent cx="6120130" cy="2440940"/>
            <wp:effectExtent l="171450" t="476250" r="166370" b="4737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21053958">
                      <a:off x="0" y="0"/>
                      <a:ext cx="6120130" cy="2440940"/>
                    </a:xfrm>
                    <a:prstGeom prst="rect">
                      <a:avLst/>
                    </a:prstGeom>
                  </pic:spPr>
                </pic:pic>
              </a:graphicData>
            </a:graphic>
          </wp:inline>
        </w:drawing>
      </w:r>
    </w:p>
    <w:p w14:paraId="0FB89085" w14:textId="77777777" w:rsidR="00A66565" w:rsidRDefault="00A66565">
      <w:pPr>
        <w:rPr>
          <w:sz w:val="32"/>
        </w:rPr>
      </w:pPr>
    </w:p>
    <w:p w14:paraId="368D0713" w14:textId="77777777" w:rsidR="00A66565" w:rsidRDefault="00A66565">
      <w:pPr>
        <w:rPr>
          <w:sz w:val="32"/>
        </w:rPr>
      </w:pPr>
      <w:r>
        <w:rPr>
          <w:noProof/>
          <w:lang w:eastAsia="da-DK"/>
        </w:rPr>
        <w:lastRenderedPageBreak/>
        <w:drawing>
          <wp:inline distT="0" distB="0" distL="0" distR="0" wp14:anchorId="31F5990D" wp14:editId="503F14E7">
            <wp:extent cx="5257800" cy="55626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7800" cy="5562600"/>
                    </a:xfrm>
                    <a:prstGeom prst="rect">
                      <a:avLst/>
                    </a:prstGeom>
                  </pic:spPr>
                </pic:pic>
              </a:graphicData>
            </a:graphic>
          </wp:inline>
        </w:drawing>
      </w:r>
    </w:p>
    <w:p w14:paraId="5B5525B0" w14:textId="77777777" w:rsidR="001108F7" w:rsidRDefault="00430FE5">
      <w:pPr>
        <w:rPr>
          <w:sz w:val="24"/>
        </w:rPr>
      </w:pPr>
      <w:hyperlink r:id="rId19" w:history="1">
        <w:r w:rsidR="001108F7" w:rsidRPr="00CB7EB0">
          <w:rPr>
            <w:rStyle w:val="Hyperlink"/>
            <w:sz w:val="24"/>
          </w:rPr>
          <w:t>https://www.fyens.dk/article/1030179:Erhverv--Bank-aktionaerer-har-tabt-7-4-milliarder?rss</w:t>
        </w:r>
      </w:hyperlink>
    </w:p>
    <w:p w14:paraId="6C93BD35" w14:textId="77777777" w:rsidR="001108F7" w:rsidRDefault="001108F7">
      <w:pPr>
        <w:rPr>
          <w:sz w:val="24"/>
        </w:rPr>
      </w:pPr>
    </w:p>
    <w:p w14:paraId="7ACE8626" w14:textId="77777777" w:rsidR="00E25CBC" w:rsidRDefault="00E25CBC">
      <w:pPr>
        <w:rPr>
          <w:sz w:val="24"/>
        </w:rPr>
      </w:pPr>
      <w:r>
        <w:rPr>
          <w:sz w:val="24"/>
        </w:rPr>
        <w:br w:type="page"/>
      </w:r>
    </w:p>
    <w:p w14:paraId="5FFD4F39" w14:textId="77777777" w:rsidR="001108F7" w:rsidRPr="001108F7" w:rsidRDefault="00C03F8C" w:rsidP="00DD4244">
      <w:pPr>
        <w:pStyle w:val="Overskrift2"/>
      </w:pPr>
      <w:bookmarkStart w:id="5" w:name="_Toc531085920"/>
      <w:r>
        <w:lastRenderedPageBreak/>
        <w:t xml:space="preserve">2.4 </w:t>
      </w:r>
      <w:r w:rsidR="002B5F1E">
        <w:t>Retssagen vedrørende Roskilde Bank</w:t>
      </w:r>
      <w:bookmarkEnd w:id="5"/>
    </w:p>
    <w:p w14:paraId="13D51B72" w14:textId="77777777" w:rsidR="001108F7" w:rsidRDefault="001108F7">
      <w:pPr>
        <w:rPr>
          <w:sz w:val="32"/>
        </w:rPr>
      </w:pPr>
      <w:r>
        <w:rPr>
          <w:noProof/>
          <w:lang w:eastAsia="da-DK"/>
        </w:rPr>
        <w:drawing>
          <wp:inline distT="0" distB="0" distL="0" distR="0" wp14:anchorId="3874839F" wp14:editId="1AF83B4B">
            <wp:extent cx="6120130" cy="120078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200785"/>
                    </a:xfrm>
                    <a:prstGeom prst="rect">
                      <a:avLst/>
                    </a:prstGeom>
                  </pic:spPr>
                </pic:pic>
              </a:graphicData>
            </a:graphic>
          </wp:inline>
        </w:drawing>
      </w:r>
    </w:p>
    <w:p w14:paraId="718AA0CE" w14:textId="77777777" w:rsidR="001108F7" w:rsidRDefault="00430FE5">
      <w:pPr>
        <w:rPr>
          <w:sz w:val="32"/>
        </w:rPr>
      </w:pPr>
      <w:hyperlink r:id="rId21" w:history="1">
        <w:r w:rsidR="001108F7" w:rsidRPr="00CB7EB0">
          <w:rPr>
            <w:rStyle w:val="Hyperlink"/>
            <w:sz w:val="32"/>
          </w:rPr>
          <w:t>https://ekstrabladet.dk/112/saa-er-der-faldet-dom-i-roskilde-bank-sagen/6903919</w:t>
        </w:r>
      </w:hyperlink>
    </w:p>
    <w:p w14:paraId="6E47E81C" w14:textId="77777777" w:rsidR="00E25CBC" w:rsidRDefault="00E25CBC" w:rsidP="00E25CBC">
      <w:pPr>
        <w:rPr>
          <w:sz w:val="24"/>
        </w:rPr>
      </w:pPr>
    </w:p>
    <w:p w14:paraId="57A05BF4" w14:textId="77777777" w:rsidR="00E25CBC" w:rsidRDefault="00E25CBC" w:rsidP="00E25CBC">
      <w:pPr>
        <w:rPr>
          <w:sz w:val="24"/>
        </w:rPr>
      </w:pPr>
      <w:r>
        <w:rPr>
          <w:noProof/>
          <w:lang w:eastAsia="da-DK"/>
        </w:rPr>
        <w:drawing>
          <wp:inline distT="0" distB="0" distL="0" distR="0" wp14:anchorId="2E0D9552" wp14:editId="5A2625E8">
            <wp:extent cx="6120130" cy="16446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644650"/>
                    </a:xfrm>
                    <a:prstGeom prst="rect">
                      <a:avLst/>
                    </a:prstGeom>
                  </pic:spPr>
                </pic:pic>
              </a:graphicData>
            </a:graphic>
          </wp:inline>
        </w:drawing>
      </w:r>
    </w:p>
    <w:p w14:paraId="3DF47B21" w14:textId="77777777" w:rsidR="001108F7" w:rsidRDefault="00430FE5" w:rsidP="00E25CBC">
      <w:pPr>
        <w:rPr>
          <w:sz w:val="32"/>
        </w:rPr>
      </w:pPr>
      <w:hyperlink r:id="rId23" w:history="1">
        <w:r w:rsidR="00E25CBC" w:rsidRPr="00CB7EB0">
          <w:rPr>
            <w:rStyle w:val="Hyperlink"/>
            <w:sz w:val="24"/>
          </w:rPr>
          <w:t>https://www.dr.dk/nyheder/penge/roskilde-banks-ledelse-frikendt-ansvar-ved-bankkrak</w:t>
        </w:r>
      </w:hyperlink>
    </w:p>
    <w:p w14:paraId="67247282" w14:textId="77777777" w:rsidR="001108F7" w:rsidRDefault="001108F7">
      <w:pPr>
        <w:rPr>
          <w:sz w:val="32"/>
        </w:rPr>
      </w:pPr>
    </w:p>
    <w:p w14:paraId="7C49D70A" w14:textId="77777777" w:rsidR="004B1F81" w:rsidRDefault="004B1F81">
      <w:pPr>
        <w:rPr>
          <w:sz w:val="32"/>
        </w:rPr>
      </w:pPr>
    </w:p>
    <w:p w14:paraId="37CB9777" w14:textId="77777777" w:rsidR="004B1F81" w:rsidRDefault="004B1F81">
      <w:pPr>
        <w:rPr>
          <w:sz w:val="32"/>
        </w:rPr>
      </w:pPr>
      <w:r>
        <w:rPr>
          <w:noProof/>
          <w:lang w:eastAsia="da-DK"/>
        </w:rPr>
        <w:drawing>
          <wp:inline distT="0" distB="0" distL="0" distR="0" wp14:anchorId="6FE3E9BE" wp14:editId="09CA78E5">
            <wp:extent cx="6120130" cy="2319655"/>
            <wp:effectExtent l="0" t="0" r="0" b="444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319655"/>
                    </a:xfrm>
                    <a:prstGeom prst="rect">
                      <a:avLst/>
                    </a:prstGeom>
                  </pic:spPr>
                </pic:pic>
              </a:graphicData>
            </a:graphic>
          </wp:inline>
        </w:drawing>
      </w:r>
    </w:p>
    <w:p w14:paraId="187E7B63" w14:textId="77777777" w:rsidR="001108F7" w:rsidRDefault="00430FE5">
      <w:pPr>
        <w:rPr>
          <w:sz w:val="32"/>
        </w:rPr>
      </w:pPr>
      <w:hyperlink r:id="rId25" w:history="1">
        <w:r w:rsidR="004B1F81" w:rsidRPr="00B146F5">
          <w:rPr>
            <w:rStyle w:val="Hyperlink"/>
            <w:sz w:val="32"/>
          </w:rPr>
          <w:t>https://www.ditselskab.dk/mere-info/forstaa-roskilde-bank-sagen-paa-3-minutter</w:t>
        </w:r>
      </w:hyperlink>
    </w:p>
    <w:p w14:paraId="47503F8F" w14:textId="77777777" w:rsidR="004B1F81" w:rsidRDefault="004B1F81">
      <w:pPr>
        <w:rPr>
          <w:sz w:val="32"/>
        </w:rPr>
      </w:pPr>
      <w:r>
        <w:rPr>
          <w:noProof/>
          <w:lang w:eastAsia="da-DK"/>
        </w:rPr>
        <w:lastRenderedPageBreak/>
        <w:drawing>
          <wp:inline distT="0" distB="0" distL="0" distR="0" wp14:anchorId="711012C6" wp14:editId="7C6A1D31">
            <wp:extent cx="5943600" cy="330517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05175"/>
                    </a:xfrm>
                    <a:prstGeom prst="rect">
                      <a:avLst/>
                    </a:prstGeom>
                  </pic:spPr>
                </pic:pic>
              </a:graphicData>
            </a:graphic>
          </wp:inline>
        </w:drawing>
      </w:r>
    </w:p>
    <w:p w14:paraId="6CA32C6F" w14:textId="77777777" w:rsidR="004B1F81" w:rsidRDefault="004B1F81">
      <w:pPr>
        <w:rPr>
          <w:sz w:val="32"/>
        </w:rPr>
      </w:pPr>
      <w:r>
        <w:rPr>
          <w:noProof/>
          <w:lang w:eastAsia="da-DK"/>
        </w:rPr>
        <w:drawing>
          <wp:inline distT="0" distB="0" distL="0" distR="0" wp14:anchorId="5951DDD4" wp14:editId="0E4F2DD9">
            <wp:extent cx="5676900" cy="32194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6900" cy="3219450"/>
                    </a:xfrm>
                    <a:prstGeom prst="rect">
                      <a:avLst/>
                    </a:prstGeom>
                  </pic:spPr>
                </pic:pic>
              </a:graphicData>
            </a:graphic>
          </wp:inline>
        </w:drawing>
      </w:r>
    </w:p>
    <w:p w14:paraId="4AEC9636" w14:textId="77777777" w:rsidR="001108F7" w:rsidRDefault="00430FE5">
      <w:pPr>
        <w:rPr>
          <w:sz w:val="32"/>
        </w:rPr>
      </w:pPr>
      <w:hyperlink r:id="rId28" w:history="1">
        <w:r w:rsidR="004B1F81" w:rsidRPr="00B146F5">
          <w:rPr>
            <w:rStyle w:val="Hyperlink"/>
            <w:sz w:val="32"/>
          </w:rPr>
          <w:t>https://borsen.dk/nyheder/virksomheder/artikel/1/355258/roskilde_bank-sagen_skal_i_hoejesteret.html</w:t>
        </w:r>
      </w:hyperlink>
    </w:p>
    <w:p w14:paraId="714B6111" w14:textId="77777777" w:rsidR="002B5F1E" w:rsidRDefault="002B5F1E">
      <w:pPr>
        <w:rPr>
          <w:sz w:val="32"/>
        </w:rPr>
      </w:pPr>
      <w:r>
        <w:rPr>
          <w:sz w:val="32"/>
        </w:rPr>
        <w:br w:type="page"/>
      </w:r>
    </w:p>
    <w:p w14:paraId="73D7C601" w14:textId="77777777" w:rsidR="004B1F81" w:rsidRDefault="00C03F8C" w:rsidP="00DD4244">
      <w:pPr>
        <w:pStyle w:val="Overskrift1"/>
      </w:pPr>
      <w:bookmarkStart w:id="6" w:name="_Toc531085921"/>
      <w:r>
        <w:lastRenderedPageBreak/>
        <w:t xml:space="preserve">3.0 </w:t>
      </w:r>
      <w:r w:rsidR="002B5F1E">
        <w:t>Finansiel stabilitet</w:t>
      </w:r>
      <w:bookmarkEnd w:id="6"/>
      <w:r w:rsidR="002B5F1E">
        <w:t xml:space="preserve"> </w:t>
      </w:r>
    </w:p>
    <w:p w14:paraId="37D405E1" w14:textId="77777777" w:rsidR="00A11367" w:rsidRDefault="00A11367">
      <w:pPr>
        <w:rPr>
          <w:sz w:val="32"/>
        </w:rPr>
      </w:pPr>
    </w:p>
    <w:p w14:paraId="5BF269C5" w14:textId="77777777" w:rsidR="004A105C" w:rsidRDefault="00430FE5">
      <w:pPr>
        <w:rPr>
          <w:sz w:val="32"/>
        </w:rPr>
      </w:pPr>
      <w:hyperlink r:id="rId29" w:history="1">
        <w:r w:rsidR="00A11367" w:rsidRPr="00B146F5">
          <w:rPr>
            <w:rStyle w:val="Hyperlink"/>
            <w:sz w:val="32"/>
          </w:rPr>
          <w:t>https://www.finansielstabilitet.dk/Default.aspx?ID=106</w:t>
        </w:r>
      </w:hyperlink>
    </w:p>
    <w:p w14:paraId="7DD08D05" w14:textId="77777777" w:rsidR="00A11367" w:rsidRDefault="00101E4D">
      <w:pPr>
        <w:rPr>
          <w:sz w:val="32"/>
        </w:rPr>
      </w:pPr>
      <w:r>
        <w:rPr>
          <w:noProof/>
          <w:lang w:eastAsia="da-DK"/>
        </w:rPr>
        <w:drawing>
          <wp:inline distT="0" distB="0" distL="0" distR="0" wp14:anchorId="69E17809" wp14:editId="548A9011">
            <wp:extent cx="6120130" cy="209677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096770"/>
                    </a:xfrm>
                    <a:prstGeom prst="rect">
                      <a:avLst/>
                    </a:prstGeom>
                  </pic:spPr>
                </pic:pic>
              </a:graphicData>
            </a:graphic>
          </wp:inline>
        </w:drawing>
      </w:r>
    </w:p>
    <w:p w14:paraId="44BEEC95" w14:textId="77777777" w:rsidR="00A11367" w:rsidRDefault="00A11367">
      <w:pPr>
        <w:rPr>
          <w:sz w:val="32"/>
        </w:rPr>
      </w:pPr>
      <w:r>
        <w:rPr>
          <w:noProof/>
          <w:lang w:eastAsia="da-DK"/>
        </w:rPr>
        <w:drawing>
          <wp:inline distT="0" distB="0" distL="0" distR="0" wp14:anchorId="3B8AEB5A" wp14:editId="64984DA7">
            <wp:extent cx="6120130" cy="4678680"/>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678680"/>
                    </a:xfrm>
                    <a:prstGeom prst="rect">
                      <a:avLst/>
                    </a:prstGeom>
                  </pic:spPr>
                </pic:pic>
              </a:graphicData>
            </a:graphic>
          </wp:inline>
        </w:drawing>
      </w:r>
    </w:p>
    <w:p w14:paraId="6B86DC07" w14:textId="77777777" w:rsidR="00A11367" w:rsidRDefault="00A11367">
      <w:pPr>
        <w:rPr>
          <w:sz w:val="32"/>
        </w:rPr>
      </w:pPr>
    </w:p>
    <w:p w14:paraId="2FB3F8D2" w14:textId="77777777" w:rsidR="001A5F36" w:rsidRPr="00C5588F" w:rsidRDefault="00C03F8C" w:rsidP="00C5588F">
      <w:pPr>
        <w:pStyle w:val="Overskrift2"/>
      </w:pPr>
      <w:bookmarkStart w:id="7" w:name="_Toc531085922"/>
      <w:r w:rsidRPr="00C5588F">
        <w:lastRenderedPageBreak/>
        <w:t xml:space="preserve">3.1 </w:t>
      </w:r>
      <w:r w:rsidR="00E27BF9" w:rsidRPr="00C5588F">
        <w:t>Bankpakkerne</w:t>
      </w:r>
      <w:bookmarkEnd w:id="7"/>
    </w:p>
    <w:p w14:paraId="265D68EE" w14:textId="77777777" w:rsidR="00C5588F" w:rsidRPr="00C5588F" w:rsidRDefault="00C5588F" w:rsidP="00C5588F"/>
    <w:p w14:paraId="688F47BA" w14:textId="77777777" w:rsidR="002B5F1E" w:rsidRDefault="001A5F36" w:rsidP="00C5588F">
      <w:r>
        <w:rPr>
          <w:noProof/>
          <w:lang w:eastAsia="da-DK"/>
        </w:rPr>
        <w:drawing>
          <wp:inline distT="0" distB="0" distL="0" distR="0" wp14:anchorId="0D7D6BF6" wp14:editId="1FA36428">
            <wp:extent cx="6120130" cy="44208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420870"/>
                    </a:xfrm>
                    <a:prstGeom prst="rect">
                      <a:avLst/>
                    </a:prstGeom>
                  </pic:spPr>
                </pic:pic>
              </a:graphicData>
            </a:graphic>
          </wp:inline>
        </w:drawing>
      </w:r>
      <w:r w:rsidR="002B5F1E">
        <w:br w:type="page"/>
      </w:r>
    </w:p>
    <w:p w14:paraId="5BBF9F88" w14:textId="77777777" w:rsidR="00C5588F" w:rsidRPr="00C5588F" w:rsidRDefault="00C5588F" w:rsidP="00C5588F">
      <w:pPr>
        <w:pStyle w:val="Overskrift3"/>
      </w:pPr>
      <w:bookmarkStart w:id="8" w:name="_Toc531085923"/>
      <w:r w:rsidRPr="00C5588F">
        <w:lastRenderedPageBreak/>
        <w:t>3.1.</w:t>
      </w:r>
      <w:r>
        <w:t>1</w:t>
      </w:r>
      <w:r w:rsidRPr="00C5588F">
        <w:t xml:space="preserve"> Bankpakken (Bankpakke I)</w:t>
      </w:r>
      <w:bookmarkEnd w:id="8"/>
    </w:p>
    <w:p w14:paraId="16223E26" w14:textId="2A3B2488" w:rsidR="00AF39E8" w:rsidRDefault="00C5588F" w:rsidP="00C5588F">
      <w:pPr>
        <w:pStyle w:val="NormalWeb"/>
        <w:rPr>
          <w:rFonts w:ascii="Open Sans" w:hAnsi="Open Sans" w:cs="Arial"/>
          <w:color w:val="000000"/>
          <w:sz w:val="27"/>
          <w:szCs w:val="27"/>
        </w:rPr>
      </w:pPr>
      <w:r w:rsidRPr="00DB45E7">
        <w:rPr>
          <w:rFonts w:ascii="Open Sans" w:hAnsi="Open Sans" w:cs="Arial"/>
          <w:color w:val="000000"/>
          <w:sz w:val="27"/>
          <w:szCs w:val="27"/>
        </w:rPr>
        <w:t xml:space="preserve">Staten stillede en generel statsgaranti med den finansielle sektor for at dække alle simple kreditorer med fuld sikkerhed for deres tilgodehavender i pengeinstitutter frem til 30. september 2010. </w:t>
      </w:r>
    </w:p>
    <w:p w14:paraId="39F5456E" w14:textId="77777777" w:rsidR="007A0609" w:rsidRPr="00DB45E7" w:rsidRDefault="007A0609" w:rsidP="00C5588F">
      <w:pPr>
        <w:pStyle w:val="NormalWeb"/>
        <w:rPr>
          <w:rFonts w:ascii="Open Sans" w:hAnsi="Open Sans" w:cs="Arial"/>
          <w:color w:val="000000"/>
          <w:sz w:val="27"/>
          <w:szCs w:val="27"/>
        </w:rPr>
      </w:pPr>
    </w:p>
    <w:p w14:paraId="330DF0F0" w14:textId="128CCD4E" w:rsidR="00AF39E8" w:rsidRPr="00DB45E7" w:rsidRDefault="00AF39E8" w:rsidP="007A0609">
      <w:pPr>
        <w:pStyle w:val="NormalWeb"/>
        <w:numPr>
          <w:ilvl w:val="0"/>
          <w:numId w:val="7"/>
        </w:numPr>
        <w:rPr>
          <w:rFonts w:ascii="Open Sans" w:hAnsi="Open Sans" w:cs="Arial"/>
          <w:color w:val="000000"/>
          <w:sz w:val="27"/>
          <w:szCs w:val="27"/>
        </w:rPr>
      </w:pPr>
      <w:r w:rsidRPr="00DB45E7">
        <w:rPr>
          <w:rFonts w:ascii="Open Sans" w:hAnsi="Open Sans" w:cs="Arial"/>
          <w:color w:val="000000"/>
          <w:sz w:val="27"/>
          <w:szCs w:val="27"/>
        </w:rPr>
        <w:t>Statsgaranti for indlån i danske banker</w:t>
      </w:r>
    </w:p>
    <w:p w14:paraId="61581300" w14:textId="4831A183" w:rsidR="00C5588F" w:rsidRPr="00DB45E7" w:rsidRDefault="00C5588F" w:rsidP="007A0609">
      <w:pPr>
        <w:pStyle w:val="NormalWeb"/>
        <w:numPr>
          <w:ilvl w:val="0"/>
          <w:numId w:val="7"/>
        </w:numPr>
        <w:rPr>
          <w:rFonts w:ascii="Open Sans" w:hAnsi="Open Sans" w:cs="Arial"/>
          <w:color w:val="000000"/>
          <w:sz w:val="27"/>
          <w:szCs w:val="27"/>
        </w:rPr>
      </w:pPr>
      <w:r w:rsidRPr="00DB45E7">
        <w:rPr>
          <w:rFonts w:ascii="Open Sans" w:hAnsi="Open Sans" w:cs="Arial"/>
          <w:color w:val="000000"/>
          <w:sz w:val="27"/>
          <w:szCs w:val="27"/>
        </w:rPr>
        <w:t>Finansiel Stabilitet A/S blev stiftet.</w:t>
      </w:r>
    </w:p>
    <w:p w14:paraId="0ADDC4BD" w14:textId="11757201" w:rsidR="00745DD1" w:rsidRDefault="00AF39E8" w:rsidP="007A0609">
      <w:pPr>
        <w:pStyle w:val="NormalWeb"/>
        <w:numPr>
          <w:ilvl w:val="0"/>
          <w:numId w:val="7"/>
        </w:numPr>
        <w:rPr>
          <w:rFonts w:ascii="Open Sans" w:hAnsi="Open Sans" w:cs="Arial"/>
          <w:color w:val="000000"/>
          <w:sz w:val="27"/>
          <w:szCs w:val="27"/>
        </w:rPr>
      </w:pPr>
      <w:r w:rsidRPr="00DB45E7">
        <w:rPr>
          <w:rFonts w:ascii="Open Sans" w:hAnsi="Open Sans" w:cs="Arial"/>
          <w:color w:val="000000"/>
          <w:sz w:val="27"/>
          <w:szCs w:val="27"/>
        </w:rPr>
        <w:t>M</w:t>
      </w:r>
      <w:r w:rsidR="0089697F" w:rsidRPr="00DB45E7">
        <w:rPr>
          <w:rFonts w:ascii="Open Sans" w:hAnsi="Open Sans" w:cs="Arial"/>
          <w:color w:val="000000"/>
          <w:sz w:val="27"/>
          <w:szCs w:val="27"/>
        </w:rPr>
        <w:t xml:space="preserve">anglende tillid - Finansiel Stabilitet - </w:t>
      </w:r>
      <w:r w:rsidR="00DB45E7" w:rsidRPr="00DB45E7">
        <w:rPr>
          <w:rFonts w:ascii="Open Sans" w:hAnsi="Open Sans" w:cs="Arial"/>
          <w:color w:val="000000"/>
          <w:sz w:val="27"/>
          <w:szCs w:val="27"/>
        </w:rPr>
        <w:t>ubegrænset i</w:t>
      </w:r>
      <w:r w:rsidR="0089697F" w:rsidRPr="00DB45E7">
        <w:rPr>
          <w:rFonts w:ascii="Open Sans" w:hAnsi="Open Sans" w:cs="Arial"/>
          <w:color w:val="000000"/>
          <w:sz w:val="27"/>
          <w:szCs w:val="27"/>
        </w:rPr>
        <w:t>ndskydergaranti</w:t>
      </w:r>
      <w:r w:rsidR="00B97B4D" w:rsidRPr="00DB45E7">
        <w:rPr>
          <w:rFonts w:ascii="Open Sans" w:hAnsi="Open Sans" w:cs="Arial"/>
          <w:color w:val="000000"/>
          <w:sz w:val="27"/>
          <w:szCs w:val="27"/>
        </w:rPr>
        <w:t>.</w:t>
      </w:r>
    </w:p>
    <w:p w14:paraId="61A354D9" w14:textId="77777777" w:rsidR="007A0609" w:rsidRPr="00DB45E7" w:rsidRDefault="007A0609" w:rsidP="007A0609">
      <w:pPr>
        <w:pStyle w:val="NormalWeb"/>
        <w:ind w:left="720"/>
        <w:rPr>
          <w:rFonts w:ascii="Open Sans" w:hAnsi="Open Sans" w:cs="Arial"/>
          <w:color w:val="000000"/>
          <w:sz w:val="27"/>
          <w:szCs w:val="27"/>
        </w:rPr>
      </w:pPr>
    </w:p>
    <w:p w14:paraId="13618D72" w14:textId="51FAE36B" w:rsidR="00DB45E7" w:rsidRDefault="00DB45E7" w:rsidP="00DB45E7">
      <w:pPr>
        <w:pStyle w:val="NormalWeb"/>
        <w:rPr>
          <w:rFonts w:ascii="Open Sans" w:hAnsi="Open Sans"/>
          <w:sz w:val="27"/>
          <w:szCs w:val="27"/>
        </w:rPr>
      </w:pPr>
      <w:r w:rsidRPr="00DB45E7">
        <w:rPr>
          <w:rFonts w:ascii="Open Sans" w:hAnsi="Open Sans"/>
          <w:sz w:val="27"/>
          <w:szCs w:val="27"/>
        </w:rPr>
        <w:t xml:space="preserve">Den ulimiterede statsgaranti i henhold til lov om finansiel stabilitet udløb den 30. september 2010. Herefter er indlån dækket af </w:t>
      </w:r>
      <w:hyperlink r:id="rId33" w:tooltip="Indskydergarantifonden" w:history="1">
        <w:r w:rsidRPr="00DB45E7">
          <w:rPr>
            <w:rStyle w:val="Hyperlink"/>
            <w:rFonts w:ascii="Open Sans" w:hAnsi="Open Sans"/>
            <w:sz w:val="27"/>
            <w:szCs w:val="27"/>
          </w:rPr>
          <w:t>Indskydergarantifonden</w:t>
        </w:r>
      </w:hyperlink>
      <w:r w:rsidRPr="00DB45E7">
        <w:rPr>
          <w:rFonts w:ascii="Open Sans" w:hAnsi="Open Sans"/>
          <w:sz w:val="27"/>
          <w:szCs w:val="27"/>
        </w:rPr>
        <w:t>.</w:t>
      </w:r>
    </w:p>
    <w:p w14:paraId="20F370DD" w14:textId="77777777" w:rsidR="007A0609" w:rsidRPr="00DB45E7" w:rsidRDefault="007A0609" w:rsidP="00DB45E7">
      <w:pPr>
        <w:pStyle w:val="NormalWeb"/>
        <w:rPr>
          <w:rFonts w:ascii="Open Sans" w:hAnsi="Open Sans" w:cs="Arial"/>
          <w:color w:val="000000"/>
          <w:sz w:val="27"/>
          <w:szCs w:val="27"/>
        </w:rPr>
      </w:pPr>
    </w:p>
    <w:p w14:paraId="78D1430D" w14:textId="77777777" w:rsidR="0089697F" w:rsidRPr="00DB45E7" w:rsidRDefault="0089697F" w:rsidP="00C5588F">
      <w:pPr>
        <w:pStyle w:val="NormalWeb"/>
        <w:rPr>
          <w:rFonts w:ascii="Open Sans" w:hAnsi="Open Sans" w:cs="Arial"/>
          <w:color w:val="000000"/>
          <w:sz w:val="27"/>
          <w:szCs w:val="27"/>
        </w:rPr>
      </w:pPr>
      <w:r w:rsidRPr="00DB45E7">
        <w:rPr>
          <w:rFonts w:ascii="Open Sans" w:hAnsi="Open Sans" w:cs="Arial"/>
          <w:color w:val="000000"/>
          <w:sz w:val="27"/>
          <w:szCs w:val="27"/>
        </w:rPr>
        <w:t xml:space="preserve">35 mia. indbetales af de danske pengeinstitutter. </w:t>
      </w:r>
    </w:p>
    <w:p w14:paraId="0F063300" w14:textId="77777777" w:rsidR="0089697F" w:rsidRPr="00DB45E7" w:rsidRDefault="0089697F" w:rsidP="00C5588F">
      <w:pPr>
        <w:pStyle w:val="NormalWeb"/>
        <w:rPr>
          <w:rFonts w:ascii="Open Sans" w:hAnsi="Open Sans" w:cs="Arial"/>
          <w:color w:val="000000"/>
          <w:sz w:val="27"/>
          <w:szCs w:val="27"/>
        </w:rPr>
      </w:pPr>
      <w:r w:rsidRPr="00DB45E7">
        <w:rPr>
          <w:rFonts w:ascii="Open Sans" w:hAnsi="Open Sans" w:cs="Arial"/>
          <w:color w:val="000000"/>
          <w:sz w:val="27"/>
          <w:szCs w:val="27"/>
        </w:rPr>
        <w:t>15 mia. som forsikringspræmie</w:t>
      </w:r>
    </w:p>
    <w:p w14:paraId="7BDF426A" w14:textId="4BDF7ED0" w:rsidR="00745DD1" w:rsidRPr="00DB45E7" w:rsidRDefault="0089697F" w:rsidP="00C5588F">
      <w:pPr>
        <w:pStyle w:val="NormalWeb"/>
        <w:rPr>
          <w:rFonts w:ascii="Open Sans" w:hAnsi="Open Sans" w:cs="Arial"/>
          <w:color w:val="000000"/>
          <w:sz w:val="27"/>
          <w:szCs w:val="27"/>
        </w:rPr>
      </w:pPr>
      <w:r w:rsidRPr="00DB45E7">
        <w:rPr>
          <w:rFonts w:ascii="Open Sans" w:hAnsi="Open Sans" w:cs="Arial"/>
          <w:color w:val="000000"/>
          <w:sz w:val="27"/>
          <w:szCs w:val="27"/>
        </w:rPr>
        <w:t>20 mia. til nødlidende banker</w:t>
      </w:r>
      <w:r w:rsidR="00AF39E8" w:rsidRPr="00DB45E7">
        <w:rPr>
          <w:rFonts w:ascii="Open Sans" w:hAnsi="Open Sans" w:cs="Arial"/>
          <w:color w:val="000000"/>
          <w:sz w:val="27"/>
          <w:szCs w:val="27"/>
        </w:rPr>
        <w:t xml:space="preserve"> og pengeinstitutters forpligtelser.</w:t>
      </w:r>
    </w:p>
    <w:p w14:paraId="3F03DE49" w14:textId="77777777" w:rsidR="00745DD1" w:rsidRPr="00DB45E7" w:rsidRDefault="00745DD1" w:rsidP="00C5588F">
      <w:pPr>
        <w:pStyle w:val="NormalWeb"/>
        <w:rPr>
          <w:rFonts w:ascii="Open Sans" w:hAnsi="Open Sans" w:cs="Arial"/>
          <w:color w:val="000000"/>
          <w:sz w:val="27"/>
          <w:szCs w:val="27"/>
        </w:rPr>
      </w:pPr>
    </w:p>
    <w:p w14:paraId="12736114" w14:textId="77777777" w:rsidR="00745DD1" w:rsidRDefault="00745DD1" w:rsidP="00C5588F">
      <w:pPr>
        <w:pStyle w:val="NormalWeb"/>
        <w:rPr>
          <w:rFonts w:ascii="Open Sans" w:hAnsi="Open Sans" w:cs="Arial"/>
          <w:color w:val="000000"/>
          <w:sz w:val="27"/>
          <w:szCs w:val="27"/>
        </w:rPr>
      </w:pPr>
      <w:r>
        <w:rPr>
          <w:rFonts w:ascii="Open Sans" w:hAnsi="Open Sans" w:cs="Arial"/>
          <w:color w:val="000000"/>
          <w:sz w:val="27"/>
          <w:szCs w:val="27"/>
        </w:rPr>
        <w:t>Se også:</w:t>
      </w:r>
    </w:p>
    <w:p w14:paraId="6F5FE579" w14:textId="77777777" w:rsidR="00745DD1" w:rsidRDefault="00430FE5" w:rsidP="00C5588F">
      <w:pPr>
        <w:pStyle w:val="NormalWeb"/>
        <w:rPr>
          <w:rFonts w:ascii="Open Sans" w:hAnsi="Open Sans" w:cs="Arial"/>
          <w:color w:val="000000"/>
          <w:sz w:val="27"/>
          <w:szCs w:val="27"/>
        </w:rPr>
      </w:pPr>
      <w:hyperlink r:id="rId34" w:history="1">
        <w:r w:rsidR="00745DD1" w:rsidRPr="0095792C">
          <w:rPr>
            <w:rStyle w:val="Hyperlink"/>
            <w:rFonts w:ascii="Open Sans" w:hAnsi="Open Sans" w:cs="Arial"/>
            <w:sz w:val="27"/>
            <w:szCs w:val="27"/>
          </w:rPr>
          <w:t>http://laan-penge-her.dk/artikel/bankpakke-1/</w:t>
        </w:r>
      </w:hyperlink>
    </w:p>
    <w:p w14:paraId="4CF34F6A" w14:textId="77777777" w:rsidR="00745DD1" w:rsidRDefault="00745DD1" w:rsidP="00C5588F">
      <w:pPr>
        <w:pStyle w:val="NormalWeb"/>
        <w:rPr>
          <w:rFonts w:ascii="Open Sans" w:hAnsi="Open Sans" w:cs="Arial"/>
          <w:color w:val="000000"/>
          <w:sz w:val="27"/>
          <w:szCs w:val="27"/>
        </w:rPr>
      </w:pPr>
    </w:p>
    <w:p w14:paraId="2D3A641C" w14:textId="408AF0C3" w:rsidR="00425389" w:rsidRDefault="00425389">
      <w:pPr>
        <w:rPr>
          <w:rFonts w:asciiTheme="majorHAnsi" w:eastAsiaTheme="majorEastAsia" w:hAnsiTheme="majorHAnsi" w:cstheme="majorBidi"/>
          <w:color w:val="2E74B5" w:themeColor="accent1" w:themeShade="BF"/>
          <w:sz w:val="32"/>
          <w:szCs w:val="32"/>
        </w:rPr>
      </w:pPr>
      <w:r>
        <w:br w:type="page"/>
      </w:r>
    </w:p>
    <w:p w14:paraId="341F4E67" w14:textId="77777777" w:rsidR="00C5588F" w:rsidRPr="00C5588F" w:rsidRDefault="00C5588F" w:rsidP="00C5588F">
      <w:pPr>
        <w:pStyle w:val="Overskrift3"/>
      </w:pPr>
      <w:bookmarkStart w:id="9" w:name="_Toc531085924"/>
      <w:r w:rsidRPr="00C5588F">
        <w:lastRenderedPageBreak/>
        <w:t>3.1.2 Kreditpakken (Bankpakke II)</w:t>
      </w:r>
      <w:bookmarkEnd w:id="9"/>
    </w:p>
    <w:p w14:paraId="300FA328" w14:textId="4F8F62BF" w:rsidR="00C5588F" w:rsidRDefault="00C5588F" w:rsidP="00C5588F">
      <w:pPr>
        <w:pStyle w:val="NormalWeb"/>
        <w:rPr>
          <w:rFonts w:ascii="Open Sans" w:hAnsi="Open Sans" w:cs="Arial"/>
          <w:color w:val="000000"/>
          <w:sz w:val="27"/>
          <w:szCs w:val="27"/>
        </w:rPr>
      </w:pPr>
      <w:r>
        <w:rPr>
          <w:rFonts w:ascii="Open Sans" w:hAnsi="Open Sans" w:cs="Arial"/>
          <w:color w:val="000000"/>
          <w:sz w:val="27"/>
          <w:szCs w:val="27"/>
        </w:rPr>
        <w:t>Finansiel Stabilitet A/S kunne på vegne af staten efter ansøgning fra penge- og realkreditinstitutter indtil den 31. december 2010 indgå aftale om ydelse af individuel statsgaranti med en løbetid på op til 3 år. Endvidere fik penge- og realkreditinstitutterne mulighed for at søge om statsligt kapitalindskud (hybrid kernekapital). Ansøgningerne blev behandlet af en koordinationsgruppe fra forskellige ministerier uden deltagelse af Finansiel Stabilitet.</w:t>
      </w:r>
    </w:p>
    <w:p w14:paraId="4ACC127A" w14:textId="2B01C9B5" w:rsidR="00116761" w:rsidRDefault="00116761" w:rsidP="00C5588F">
      <w:pPr>
        <w:pStyle w:val="NormalWeb"/>
        <w:rPr>
          <w:rFonts w:ascii="Open Sans" w:hAnsi="Open Sans" w:cs="Arial"/>
          <w:color w:val="000000"/>
          <w:sz w:val="27"/>
          <w:szCs w:val="27"/>
        </w:rPr>
      </w:pPr>
    </w:p>
    <w:p w14:paraId="7EA3ED5B" w14:textId="0463498C" w:rsidR="00116761" w:rsidRDefault="00116761" w:rsidP="00116761">
      <w:pPr>
        <w:pStyle w:val="NormalWeb"/>
        <w:numPr>
          <w:ilvl w:val="0"/>
          <w:numId w:val="6"/>
        </w:numPr>
        <w:rPr>
          <w:rFonts w:ascii="Open Sans" w:hAnsi="Open Sans" w:cs="Arial"/>
          <w:color w:val="000000"/>
          <w:sz w:val="27"/>
          <w:szCs w:val="27"/>
        </w:rPr>
      </w:pPr>
      <w:r>
        <w:rPr>
          <w:rFonts w:ascii="Open Sans" w:hAnsi="Open Sans" w:cs="Arial"/>
          <w:color w:val="000000"/>
          <w:sz w:val="27"/>
          <w:szCs w:val="27"/>
        </w:rPr>
        <w:t>Statslige kapitalindskud til renter fra 9% - 12</w:t>
      </w:r>
      <w:r w:rsidR="00CC5999">
        <w:rPr>
          <w:rFonts w:ascii="Open Sans" w:hAnsi="Open Sans" w:cs="Arial"/>
          <w:color w:val="000000"/>
          <w:sz w:val="27"/>
          <w:szCs w:val="27"/>
        </w:rPr>
        <w:t>% (g. snit</w:t>
      </w:r>
      <w:r w:rsidR="007A0609">
        <w:rPr>
          <w:rFonts w:ascii="Open Sans" w:hAnsi="Open Sans" w:cs="Arial"/>
          <w:color w:val="000000"/>
          <w:sz w:val="27"/>
          <w:szCs w:val="27"/>
        </w:rPr>
        <w:t xml:space="preserve"> 10%) </w:t>
      </w:r>
      <w:r>
        <w:rPr>
          <w:rFonts w:ascii="Open Sans" w:hAnsi="Open Sans" w:cs="Arial"/>
          <w:color w:val="000000"/>
          <w:sz w:val="27"/>
          <w:szCs w:val="27"/>
        </w:rPr>
        <w:t>afhængig af risiko</w:t>
      </w:r>
    </w:p>
    <w:p w14:paraId="52FE6C4E" w14:textId="748E31D0" w:rsidR="00425389" w:rsidRDefault="00425389" w:rsidP="00C5588F">
      <w:pPr>
        <w:pStyle w:val="NormalWeb"/>
        <w:rPr>
          <w:rFonts w:ascii="Open Sans" w:hAnsi="Open Sans" w:cs="Arial"/>
          <w:color w:val="000000"/>
          <w:sz w:val="27"/>
          <w:szCs w:val="27"/>
        </w:rPr>
      </w:pPr>
    </w:p>
    <w:p w14:paraId="0E19F8C5" w14:textId="40878459" w:rsidR="00425389" w:rsidRDefault="00425389" w:rsidP="00116761">
      <w:pPr>
        <w:pStyle w:val="NormalWeb"/>
        <w:numPr>
          <w:ilvl w:val="0"/>
          <w:numId w:val="6"/>
        </w:numPr>
      </w:pPr>
      <w:r>
        <w:t>Den samlede bankpakke II bliver på 100 milliarder kroner, hvis alle kreditinstitutter benytter sig af tilbuddet. Kapitalindskuddet ydes som hybrid kernekapital.</w:t>
      </w:r>
    </w:p>
    <w:p w14:paraId="29ED17CF" w14:textId="77777777" w:rsidR="00425389" w:rsidRDefault="00425389" w:rsidP="00C5588F">
      <w:pPr>
        <w:pStyle w:val="NormalWeb"/>
        <w:rPr>
          <w:rFonts w:ascii="Open Sans" w:hAnsi="Open Sans" w:cs="Arial"/>
          <w:color w:val="000000"/>
          <w:sz w:val="27"/>
          <w:szCs w:val="27"/>
        </w:rPr>
      </w:pPr>
    </w:p>
    <w:p w14:paraId="12D18F6D" w14:textId="2E44CAE6" w:rsidR="00425389" w:rsidRDefault="00430FE5" w:rsidP="00C5588F">
      <w:pPr>
        <w:pStyle w:val="NormalWeb"/>
        <w:rPr>
          <w:rFonts w:ascii="Open Sans" w:hAnsi="Open Sans" w:cs="Arial"/>
          <w:color w:val="000000"/>
          <w:sz w:val="27"/>
          <w:szCs w:val="27"/>
        </w:rPr>
      </w:pPr>
      <w:hyperlink r:id="rId35" w:history="1">
        <w:r w:rsidR="00425389" w:rsidRPr="007272A9">
          <w:rPr>
            <w:rStyle w:val="Hyperlink"/>
            <w:rFonts w:ascii="Open Sans" w:hAnsi="Open Sans" w:cs="Arial"/>
            <w:sz w:val="27"/>
            <w:szCs w:val="27"/>
          </w:rPr>
          <w:t>http://nyheder.tv2.dk/nyheder.tv2.dk/nyheder.tv2.dk/nyheder.tv2.dk/nyheder.tv2.dk/nyheder.tv2.dk/nyheder.tv2.dk/nyheder.tv2.dk/nyheder.tv2.dk/nyheder.tv2.dk/nyheder/article.php/id-19895777%3Afakta-bankpakke</w:t>
        </w:r>
      </w:hyperlink>
    </w:p>
    <w:p w14:paraId="38555C6B" w14:textId="77777777" w:rsidR="00425389" w:rsidRDefault="00425389" w:rsidP="00C5588F">
      <w:pPr>
        <w:pStyle w:val="NormalWeb"/>
        <w:rPr>
          <w:rFonts w:ascii="Open Sans" w:hAnsi="Open Sans" w:cs="Arial"/>
          <w:color w:val="000000"/>
          <w:sz w:val="27"/>
          <w:szCs w:val="27"/>
        </w:rPr>
      </w:pPr>
    </w:p>
    <w:p w14:paraId="62F2F1EC" w14:textId="2F9ECC24" w:rsidR="00C5588F" w:rsidRDefault="00C5588F" w:rsidP="00C5588F"/>
    <w:p w14:paraId="7A0A3F7D" w14:textId="18F2CCCC" w:rsidR="00AF39E8" w:rsidRDefault="00AF39E8" w:rsidP="00C5588F">
      <w:r>
        <w:rPr>
          <w:noProof/>
          <w:lang w:eastAsia="da-DK"/>
        </w:rPr>
        <w:drawing>
          <wp:inline distT="0" distB="0" distL="0" distR="0" wp14:anchorId="6F0ABBDC" wp14:editId="3C1F5453">
            <wp:extent cx="4748128" cy="27622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5403" cy="2766482"/>
                    </a:xfrm>
                    <a:prstGeom prst="rect">
                      <a:avLst/>
                    </a:prstGeom>
                  </pic:spPr>
                </pic:pic>
              </a:graphicData>
            </a:graphic>
          </wp:inline>
        </w:drawing>
      </w:r>
    </w:p>
    <w:p w14:paraId="35A75D04" w14:textId="7F60BC99" w:rsidR="00AF39E8" w:rsidRDefault="00AF39E8" w:rsidP="00C5588F">
      <w:r>
        <w:rPr>
          <w:noProof/>
          <w:lang w:eastAsia="da-DK"/>
        </w:rPr>
        <w:drawing>
          <wp:inline distT="0" distB="0" distL="0" distR="0" wp14:anchorId="3D302B66" wp14:editId="79FCFD4E">
            <wp:extent cx="5867400" cy="1477925"/>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6468" cy="1482728"/>
                    </a:xfrm>
                    <a:prstGeom prst="rect">
                      <a:avLst/>
                    </a:prstGeom>
                  </pic:spPr>
                </pic:pic>
              </a:graphicData>
            </a:graphic>
          </wp:inline>
        </w:drawing>
      </w:r>
    </w:p>
    <w:p w14:paraId="16CE064D" w14:textId="4D6B7CC7" w:rsidR="00AF39E8" w:rsidRDefault="00430FE5" w:rsidP="00C5588F">
      <w:hyperlink r:id="rId38" w:history="1">
        <w:r w:rsidR="00AF39E8" w:rsidRPr="007272A9">
          <w:rPr>
            <w:rStyle w:val="Hyperlink"/>
          </w:rPr>
          <w:t>https://politiken.dk/debat/profiler/hummelgaard/art5449628/Bankpakke-2-ligner-stadig-Danmarkshistoriens-st%C3%B8rste-tyveri</w:t>
        </w:r>
      </w:hyperlink>
    </w:p>
    <w:p w14:paraId="1D37D403" w14:textId="77777777" w:rsidR="00C5588F" w:rsidRPr="00C5588F" w:rsidRDefault="00C5588F" w:rsidP="00C5588F">
      <w:pPr>
        <w:pStyle w:val="Overskrift3"/>
      </w:pPr>
      <w:bookmarkStart w:id="10" w:name="_Toc531085925"/>
      <w:r w:rsidRPr="00C5588F">
        <w:lastRenderedPageBreak/>
        <w:t>3.1.3 Exitpakken (Bankpakke III)</w:t>
      </w:r>
      <w:bookmarkEnd w:id="10"/>
    </w:p>
    <w:p w14:paraId="01CD3270" w14:textId="17105BAF" w:rsidR="00C5588F" w:rsidRDefault="00C5588F" w:rsidP="00C5588F">
      <w:pPr>
        <w:pStyle w:val="NormalWeb"/>
        <w:rPr>
          <w:rFonts w:ascii="Open Sans" w:hAnsi="Open Sans" w:cs="Arial"/>
          <w:color w:val="000000"/>
          <w:sz w:val="27"/>
          <w:szCs w:val="27"/>
        </w:rPr>
      </w:pPr>
      <w:r>
        <w:rPr>
          <w:rFonts w:ascii="Open Sans" w:hAnsi="Open Sans" w:cs="Arial"/>
          <w:color w:val="000000"/>
          <w:sz w:val="27"/>
          <w:szCs w:val="27"/>
        </w:rPr>
        <w:t>Exitpakken afløste den generelle statsgaranti i Bankpakken. Indskydere og andre simple kreditorer i nødlidende pengeinstitutter er ikke længere sikret fuld dækning for deres tilgodehavender. Nødlidende pengeinstitutter er ikke forpligtede til at lade sig afvikle gennem Finansiel Stabilitet, og Garantifonden indgår med en garantistillelse i forbindelse med overtagelsen af en nødlidende bank. Staten bærer ikke en økonomisk risiko i forbindelse med den efterfølgende afvikling.</w:t>
      </w:r>
    </w:p>
    <w:p w14:paraId="1A18A431" w14:textId="4552B0F5" w:rsidR="00B97B4D" w:rsidRDefault="00B97B4D" w:rsidP="00116761">
      <w:pPr>
        <w:pStyle w:val="bodyp"/>
        <w:numPr>
          <w:ilvl w:val="0"/>
          <w:numId w:val="5"/>
        </w:numPr>
        <w:rPr>
          <w:rFonts w:cs="Arial"/>
          <w:color w:val="000000"/>
        </w:rPr>
      </w:pPr>
      <w:r>
        <w:rPr>
          <w:rFonts w:cs="Arial"/>
          <w:color w:val="000000"/>
        </w:rPr>
        <w:t>Statens ubegrænsede garanti for indskud blev erstattet af et loft på 750.000 kr., da Folketinget i oktober 2010 vedtog Bankpakke 3.</w:t>
      </w:r>
    </w:p>
    <w:p w14:paraId="73138983" w14:textId="77777777" w:rsidR="00116761" w:rsidRDefault="00116761" w:rsidP="00116761">
      <w:pPr>
        <w:pStyle w:val="bodyp"/>
        <w:ind w:left="720"/>
        <w:rPr>
          <w:rFonts w:cs="Arial"/>
          <w:color w:val="000000"/>
        </w:rPr>
      </w:pPr>
    </w:p>
    <w:p w14:paraId="3E5FA712" w14:textId="101E3CEA" w:rsidR="00B97B4D" w:rsidRDefault="00B97B4D" w:rsidP="00116761">
      <w:pPr>
        <w:pStyle w:val="bodyp"/>
        <w:numPr>
          <w:ilvl w:val="0"/>
          <w:numId w:val="5"/>
        </w:numPr>
        <w:rPr>
          <w:rFonts w:cs="Arial"/>
          <w:color w:val="000000"/>
        </w:rPr>
      </w:pPr>
      <w:r>
        <w:rPr>
          <w:rFonts w:cs="Arial"/>
          <w:color w:val="000000"/>
        </w:rPr>
        <w:t>Desuden arrangerede politikerne det sådan, at nødlidende banker kan lukkes i løbet af en weekend, og at tab efter krak dækkes af banksektoren selv.</w:t>
      </w:r>
    </w:p>
    <w:p w14:paraId="75F105C3" w14:textId="6E97A3BE" w:rsidR="00B97B4D" w:rsidRDefault="00430FE5" w:rsidP="00B97B4D">
      <w:pPr>
        <w:pStyle w:val="bodyp"/>
        <w:rPr>
          <w:rFonts w:cs="Arial"/>
          <w:color w:val="000000"/>
        </w:rPr>
      </w:pPr>
      <w:hyperlink r:id="rId39" w:history="1">
        <w:r w:rsidR="00B97B4D" w:rsidRPr="007272A9">
          <w:rPr>
            <w:rStyle w:val="Hyperlink"/>
            <w:rFonts w:cs="Arial"/>
          </w:rPr>
          <w:t>https://politiken.dk/oekonomi/faktaerhverv/art5473355/Fakta-F%C3%A5-overblik-over-bankpakkerne</w:t>
        </w:r>
      </w:hyperlink>
    </w:p>
    <w:p w14:paraId="48BAC0BD" w14:textId="77777777" w:rsidR="00B97B4D" w:rsidRDefault="00B97B4D" w:rsidP="00B97B4D">
      <w:pPr>
        <w:pStyle w:val="bodyp"/>
        <w:rPr>
          <w:rFonts w:cs="Arial"/>
          <w:color w:val="000000"/>
        </w:rPr>
      </w:pPr>
    </w:p>
    <w:p w14:paraId="6999F6A7" w14:textId="77777777" w:rsidR="00B97B4D" w:rsidRDefault="00B97B4D" w:rsidP="00C5588F">
      <w:pPr>
        <w:pStyle w:val="NormalWeb"/>
        <w:rPr>
          <w:rFonts w:ascii="Open Sans" w:hAnsi="Open Sans" w:cs="Arial"/>
          <w:color w:val="000000"/>
          <w:sz w:val="27"/>
          <w:szCs w:val="27"/>
        </w:rPr>
      </w:pPr>
    </w:p>
    <w:p w14:paraId="3814A0C5" w14:textId="668D17BE" w:rsidR="00B97B4D" w:rsidRDefault="00B97B4D">
      <w:r>
        <w:br w:type="page"/>
      </w:r>
    </w:p>
    <w:p w14:paraId="0A68743F" w14:textId="77777777" w:rsidR="00C5588F" w:rsidRPr="00C5588F" w:rsidRDefault="00C5588F" w:rsidP="00C5588F">
      <w:pPr>
        <w:pStyle w:val="Overskrift3"/>
      </w:pPr>
      <w:bookmarkStart w:id="11" w:name="_Toc531085926"/>
      <w:r w:rsidRPr="00C5588F">
        <w:lastRenderedPageBreak/>
        <w:t>3.1.4 Konsolideringspakken (Bankpakke IV)</w:t>
      </w:r>
      <w:bookmarkEnd w:id="11"/>
    </w:p>
    <w:p w14:paraId="644054B9" w14:textId="5951CE28" w:rsidR="00C5588F" w:rsidRDefault="00C5588F" w:rsidP="00C5588F">
      <w:pPr>
        <w:pStyle w:val="NormalWeb"/>
        <w:rPr>
          <w:color w:val="000000"/>
          <w:sz w:val="28"/>
          <w:szCs w:val="28"/>
        </w:rPr>
      </w:pPr>
      <w:r w:rsidRPr="00D048E4">
        <w:rPr>
          <w:color w:val="000000"/>
          <w:sz w:val="28"/>
          <w:szCs w:val="28"/>
        </w:rPr>
        <w:t>Konsolideringspakken sigter på at skabe et større incitament hos levedygtige pengeinstitutter til helt eller delvist at overtage engagementerne fra nødlidende pengeinstitutter, idet både Garantifonden for Indskydere og Investorer og Finansiel Stabilitet kan bidrage med en medgift. Der er også med Konsolideringspakken skabt bedre muligheder for, at udækkede simple kreditorer i det nødlidende pengeinstitut ikke lider tab, når et pengeinstitut bliver nødlidende.</w:t>
      </w:r>
      <w:r w:rsidR="00D048E4" w:rsidRPr="00D048E4">
        <w:rPr>
          <w:color w:val="000000"/>
          <w:sz w:val="28"/>
          <w:szCs w:val="28"/>
        </w:rPr>
        <w:t xml:space="preserve"> Bankpakke 4, skal gøre det mere attraktivt for sunde banker at overtage de usunde.</w:t>
      </w:r>
    </w:p>
    <w:p w14:paraId="325EBD5B" w14:textId="0A2C8416" w:rsidR="00B97B4D" w:rsidRDefault="00B97B4D" w:rsidP="00C5588F">
      <w:pPr>
        <w:pStyle w:val="NormalWeb"/>
        <w:rPr>
          <w:color w:val="000000"/>
          <w:sz w:val="28"/>
          <w:szCs w:val="28"/>
        </w:rPr>
      </w:pPr>
    </w:p>
    <w:p w14:paraId="68D404ED" w14:textId="0AE70030" w:rsidR="00B97B4D" w:rsidRDefault="00B97B4D" w:rsidP="00116761">
      <w:pPr>
        <w:pStyle w:val="NormalWeb"/>
        <w:numPr>
          <w:ilvl w:val="0"/>
          <w:numId w:val="3"/>
        </w:numPr>
        <w:rPr>
          <w:rFonts w:ascii="Segoe UI" w:hAnsi="Segoe UI" w:cs="Segoe UI"/>
          <w:color w:val="333333"/>
        </w:rPr>
      </w:pPr>
      <w:r>
        <w:rPr>
          <w:rFonts w:ascii="Segoe UI" w:hAnsi="Segoe UI" w:cs="Segoe UI"/>
          <w:color w:val="333333"/>
        </w:rPr>
        <w:t>En medgiftsordning, der går videre, end den, der tidligere er blevet tilføjet Bankpakke 3. Ordningen skal gøre det mere attraktivt for sunde banker at overtage usunde.</w:t>
      </w:r>
    </w:p>
    <w:p w14:paraId="5AFEEC8E" w14:textId="00A15C21" w:rsidR="00B97B4D" w:rsidRDefault="00B97B4D" w:rsidP="00C5588F">
      <w:pPr>
        <w:pStyle w:val="NormalWeb"/>
        <w:rPr>
          <w:rFonts w:ascii="Segoe UI" w:hAnsi="Segoe UI" w:cs="Segoe UI"/>
          <w:color w:val="333333"/>
        </w:rPr>
      </w:pPr>
    </w:p>
    <w:p w14:paraId="4957FFC8" w14:textId="4EC69EB1" w:rsidR="00B97B4D" w:rsidRDefault="00B97B4D" w:rsidP="00116761">
      <w:pPr>
        <w:pStyle w:val="NormalWeb"/>
        <w:numPr>
          <w:ilvl w:val="0"/>
          <w:numId w:val="3"/>
        </w:numPr>
        <w:rPr>
          <w:rFonts w:ascii="Segoe UI" w:hAnsi="Segoe UI" w:cs="Segoe UI"/>
          <w:color w:val="333333"/>
        </w:rPr>
      </w:pPr>
      <w:r>
        <w:rPr>
          <w:rFonts w:ascii="Segoe UI" w:hAnsi="Segoe UI" w:cs="Segoe UI"/>
          <w:color w:val="333333"/>
        </w:rPr>
        <w:t>En ny statslig garantiordning gør det muligt at udvide den individuelle statsgaranti med op til tre år for banker, der fusionerer.</w:t>
      </w:r>
    </w:p>
    <w:p w14:paraId="34C2B97A" w14:textId="77777777" w:rsidR="00B97B4D" w:rsidRDefault="00B97B4D" w:rsidP="00C5588F">
      <w:pPr>
        <w:pStyle w:val="NormalWeb"/>
        <w:rPr>
          <w:rFonts w:ascii="Segoe UI" w:hAnsi="Segoe UI" w:cs="Segoe UI"/>
          <w:color w:val="333333"/>
        </w:rPr>
      </w:pPr>
    </w:p>
    <w:p w14:paraId="34081A0F" w14:textId="73486AA5" w:rsidR="00B97B4D" w:rsidRPr="00116761" w:rsidRDefault="00B97B4D" w:rsidP="00116761">
      <w:pPr>
        <w:pStyle w:val="NormalWeb"/>
        <w:numPr>
          <w:ilvl w:val="0"/>
          <w:numId w:val="3"/>
        </w:numPr>
        <w:rPr>
          <w:color w:val="000000"/>
          <w:sz w:val="28"/>
          <w:szCs w:val="28"/>
        </w:rPr>
      </w:pPr>
      <w:r>
        <w:rPr>
          <w:rFonts w:ascii="Segoe UI" w:hAnsi="Segoe UI" w:cs="Segoe UI"/>
          <w:color w:val="333333"/>
        </w:rPr>
        <w:t>Der skal sættes navn på de systemisk vigtige banker. Forligskredsen er blevet enige om at nedsætte et udvalg, der skal specificere en række objektive kriterier for, hvilke banker, der er for store til at gå ned</w:t>
      </w:r>
    </w:p>
    <w:p w14:paraId="3C302F68" w14:textId="7D354538" w:rsidR="00116761" w:rsidRPr="00D048E4" w:rsidRDefault="00116761" w:rsidP="00116761">
      <w:pPr>
        <w:pStyle w:val="NormalWeb"/>
        <w:rPr>
          <w:color w:val="000000"/>
          <w:sz w:val="28"/>
          <w:szCs w:val="28"/>
        </w:rPr>
      </w:pPr>
    </w:p>
    <w:p w14:paraId="73D6C7A8" w14:textId="4EA072AB" w:rsidR="00116761" w:rsidRPr="00116761" w:rsidRDefault="00116761" w:rsidP="00116761">
      <w:pPr>
        <w:pStyle w:val="Listeafsnit"/>
        <w:numPr>
          <w:ilvl w:val="0"/>
          <w:numId w:val="3"/>
        </w:numPr>
        <w:rPr>
          <w:sz w:val="28"/>
          <w:szCs w:val="28"/>
        </w:rPr>
      </w:pPr>
      <w:r w:rsidRPr="00116761">
        <w:rPr>
          <w:rFonts w:ascii="Segoe UI" w:hAnsi="Segoe UI" w:cs="Segoe UI"/>
          <w:color w:val="333333"/>
        </w:rPr>
        <w:t>En arbejdsgruppe skal tage stilling til en ny finansiering af indskydergarantifonden</w:t>
      </w:r>
    </w:p>
    <w:p w14:paraId="7C5BE2FC" w14:textId="77777777" w:rsidR="00116761" w:rsidRPr="00116761" w:rsidRDefault="00116761" w:rsidP="00116761">
      <w:pPr>
        <w:pStyle w:val="Listeafsnit"/>
        <w:rPr>
          <w:sz w:val="28"/>
          <w:szCs w:val="28"/>
        </w:rPr>
      </w:pPr>
    </w:p>
    <w:p w14:paraId="637F46DA" w14:textId="77777777" w:rsidR="00C5588F" w:rsidRPr="00C5588F" w:rsidRDefault="00C5588F" w:rsidP="00C5588F">
      <w:pPr>
        <w:pStyle w:val="Overskrift3"/>
      </w:pPr>
      <w:bookmarkStart w:id="12" w:name="_Toc531085927"/>
      <w:r w:rsidRPr="00C5588F">
        <w:t>3.1.5 Udviklingspakken</w:t>
      </w:r>
      <w:bookmarkEnd w:id="12"/>
    </w:p>
    <w:p w14:paraId="66B3FE90" w14:textId="75404AA8" w:rsidR="00B97B4D" w:rsidRDefault="00C5588F" w:rsidP="00C5588F">
      <w:pPr>
        <w:pStyle w:val="NormalWeb"/>
        <w:rPr>
          <w:rFonts w:ascii="Open Sans" w:hAnsi="Open Sans" w:cs="Arial"/>
          <w:color w:val="000000"/>
          <w:sz w:val="27"/>
          <w:szCs w:val="27"/>
        </w:rPr>
      </w:pPr>
      <w:r>
        <w:rPr>
          <w:rFonts w:ascii="Open Sans" w:hAnsi="Open Sans" w:cs="Arial"/>
          <w:color w:val="000000"/>
          <w:sz w:val="27"/>
          <w:szCs w:val="27"/>
        </w:rPr>
        <w:t>Udviklingspakken blev vedtaget i mart</w:t>
      </w:r>
      <w:r w:rsidR="00116761">
        <w:rPr>
          <w:rFonts w:ascii="Open Sans" w:hAnsi="Open Sans" w:cs="Arial"/>
          <w:color w:val="000000"/>
          <w:sz w:val="27"/>
          <w:szCs w:val="27"/>
        </w:rPr>
        <w:t>s</w:t>
      </w:r>
      <w:r>
        <w:rPr>
          <w:rFonts w:ascii="Open Sans" w:hAnsi="Open Sans" w:cs="Arial"/>
          <w:color w:val="000000"/>
          <w:sz w:val="27"/>
          <w:szCs w:val="27"/>
        </w:rPr>
        <w:t xml:space="preserve"> 2012 for at forbedre især små- og mellemstore virksomheders adgang til finansiering. Dette indeb</w:t>
      </w:r>
      <w:r w:rsidR="00B97B4D">
        <w:rPr>
          <w:rFonts w:ascii="Open Sans" w:hAnsi="Open Sans" w:cs="Arial"/>
          <w:color w:val="000000"/>
          <w:sz w:val="27"/>
          <w:szCs w:val="27"/>
        </w:rPr>
        <w:t xml:space="preserve">ar initiativer om at oprette: </w:t>
      </w:r>
    </w:p>
    <w:p w14:paraId="1B95C446" w14:textId="77777777" w:rsidR="00B97B4D" w:rsidRDefault="00B97B4D" w:rsidP="00C5588F">
      <w:pPr>
        <w:pStyle w:val="NormalWeb"/>
        <w:rPr>
          <w:rFonts w:ascii="Open Sans" w:hAnsi="Open Sans" w:cs="Arial"/>
          <w:color w:val="000000"/>
          <w:sz w:val="27"/>
          <w:szCs w:val="27"/>
        </w:rPr>
      </w:pPr>
    </w:p>
    <w:p w14:paraId="3425B830" w14:textId="77777777" w:rsidR="00B97B4D" w:rsidRDefault="00B97B4D" w:rsidP="00116761">
      <w:pPr>
        <w:pStyle w:val="NormalWeb"/>
        <w:numPr>
          <w:ilvl w:val="0"/>
          <w:numId w:val="4"/>
        </w:numPr>
        <w:rPr>
          <w:rFonts w:ascii="Open Sans" w:hAnsi="Open Sans" w:cs="Arial"/>
          <w:color w:val="000000"/>
          <w:sz w:val="27"/>
          <w:szCs w:val="27"/>
        </w:rPr>
      </w:pPr>
      <w:r>
        <w:rPr>
          <w:rFonts w:ascii="Open Sans" w:hAnsi="Open Sans" w:cs="Arial"/>
          <w:color w:val="000000"/>
          <w:sz w:val="27"/>
          <w:szCs w:val="27"/>
        </w:rPr>
        <w:t>L</w:t>
      </w:r>
      <w:r w:rsidR="00C5588F">
        <w:rPr>
          <w:rFonts w:ascii="Open Sans" w:hAnsi="Open Sans" w:cs="Arial"/>
          <w:color w:val="000000"/>
          <w:sz w:val="27"/>
          <w:szCs w:val="27"/>
        </w:rPr>
        <w:t xml:space="preserve">andbrugsfinansieringsinstitut og lade </w:t>
      </w:r>
    </w:p>
    <w:p w14:paraId="24CDFEE0" w14:textId="73CA54D7" w:rsidR="00C5588F" w:rsidRDefault="00C5588F" w:rsidP="00116761">
      <w:pPr>
        <w:pStyle w:val="NormalWeb"/>
        <w:numPr>
          <w:ilvl w:val="0"/>
          <w:numId w:val="4"/>
        </w:numPr>
        <w:rPr>
          <w:rFonts w:ascii="Open Sans" w:hAnsi="Open Sans" w:cs="Arial"/>
          <w:color w:val="000000"/>
          <w:sz w:val="27"/>
          <w:szCs w:val="27"/>
        </w:rPr>
      </w:pPr>
      <w:r>
        <w:rPr>
          <w:rFonts w:ascii="Open Sans" w:hAnsi="Open Sans" w:cs="Arial"/>
          <w:color w:val="000000"/>
          <w:sz w:val="27"/>
          <w:szCs w:val="27"/>
        </w:rPr>
        <w:t>Finansiel Stabilitet overtage FIH's ejendomsportefølje.</w:t>
      </w:r>
    </w:p>
    <w:p w14:paraId="0DB79D83" w14:textId="77777777" w:rsidR="00C5588F" w:rsidRDefault="00C5588F" w:rsidP="00C5588F"/>
    <w:p w14:paraId="58225EAA" w14:textId="77777777" w:rsidR="00C5588F" w:rsidRDefault="00C5588F" w:rsidP="00C5588F"/>
    <w:p w14:paraId="399682D0" w14:textId="77777777" w:rsidR="00C5588F" w:rsidRDefault="00C5588F" w:rsidP="00C5588F"/>
    <w:p w14:paraId="5E254458" w14:textId="2617DB7C" w:rsidR="00B97B4D" w:rsidRDefault="00B97B4D">
      <w:r>
        <w:br w:type="page"/>
      </w:r>
    </w:p>
    <w:p w14:paraId="7C4BF9E9" w14:textId="60571751" w:rsidR="00C5588F" w:rsidRPr="00381180" w:rsidRDefault="00381180" w:rsidP="00381180">
      <w:pPr>
        <w:pStyle w:val="Overskrift2"/>
      </w:pPr>
      <w:bookmarkStart w:id="13" w:name="_Toc531085928"/>
      <w:r>
        <w:lastRenderedPageBreak/>
        <w:t xml:space="preserve">4.0 </w:t>
      </w:r>
      <w:r w:rsidR="00EC204E" w:rsidRPr="00381180">
        <w:t>Forretningsmodel ejendomsmarkedet</w:t>
      </w:r>
      <w:r w:rsidR="000831A5">
        <w:t xml:space="preserve"> - før finanskrisen</w:t>
      </w:r>
      <w:bookmarkEnd w:id="13"/>
    </w:p>
    <w:p w14:paraId="5B5D6661" w14:textId="56EA46D7" w:rsidR="00EC204E" w:rsidRDefault="00EC204E" w:rsidP="00C5588F"/>
    <w:p w14:paraId="74AC803E" w14:textId="1F8979D3" w:rsidR="00EC204E" w:rsidRDefault="00EC204E" w:rsidP="00C5588F">
      <w:r>
        <w:t>Der købes en lejlighed på tvangsauktion pris: 400.000</w:t>
      </w:r>
    </w:p>
    <w:p w14:paraId="7A6CB60D" w14:textId="77777777" w:rsidR="00EC204E" w:rsidRDefault="00EC204E" w:rsidP="00C5588F">
      <w:r>
        <w:t>Lejligheden renoveres:</w:t>
      </w:r>
    </w:p>
    <w:p w14:paraId="4C653EFA" w14:textId="77777777" w:rsidR="00EC204E" w:rsidRDefault="00EC204E" w:rsidP="00430FE5">
      <w:pPr>
        <w:pStyle w:val="Listeafsnit"/>
        <w:numPr>
          <w:ilvl w:val="0"/>
          <w:numId w:val="8"/>
        </w:numPr>
      </w:pPr>
      <w:r>
        <w:t xml:space="preserve">tømmes </w:t>
      </w:r>
    </w:p>
    <w:p w14:paraId="7231B050" w14:textId="06C9648D" w:rsidR="00EC204E" w:rsidRDefault="00EC204E" w:rsidP="00430FE5">
      <w:pPr>
        <w:pStyle w:val="Listeafsnit"/>
        <w:numPr>
          <w:ilvl w:val="0"/>
          <w:numId w:val="8"/>
        </w:numPr>
      </w:pPr>
      <w:r>
        <w:t>istandsættes</w:t>
      </w:r>
    </w:p>
    <w:p w14:paraId="15D44532" w14:textId="0BBA36C6" w:rsidR="00EC204E" w:rsidRDefault="00EC204E" w:rsidP="00430FE5">
      <w:pPr>
        <w:pStyle w:val="Listeafsnit"/>
        <w:numPr>
          <w:ilvl w:val="0"/>
          <w:numId w:val="8"/>
        </w:numPr>
      </w:pPr>
      <w:r>
        <w:t>nyt køkken</w:t>
      </w:r>
    </w:p>
    <w:p w14:paraId="77F011B8" w14:textId="6E2D3BDD" w:rsidR="00EC204E" w:rsidRDefault="00EC204E" w:rsidP="00430FE5">
      <w:pPr>
        <w:pStyle w:val="Listeafsnit"/>
        <w:numPr>
          <w:ilvl w:val="0"/>
          <w:numId w:val="8"/>
        </w:numPr>
      </w:pPr>
      <w:r>
        <w:t>nyt bad</w:t>
      </w:r>
    </w:p>
    <w:p w14:paraId="65F06514" w14:textId="4D3B4821" w:rsidR="00EC204E" w:rsidRDefault="00EC204E" w:rsidP="00430FE5">
      <w:pPr>
        <w:pStyle w:val="Listeafsnit"/>
        <w:numPr>
          <w:ilvl w:val="0"/>
          <w:numId w:val="8"/>
        </w:numPr>
      </w:pPr>
      <w:r>
        <w:t>gulve afhøvles</w:t>
      </w:r>
    </w:p>
    <w:p w14:paraId="78136685" w14:textId="371C5F4C" w:rsidR="00EC204E" w:rsidRDefault="00EC204E" w:rsidP="00430FE5">
      <w:pPr>
        <w:pStyle w:val="Listeafsnit"/>
        <w:numPr>
          <w:ilvl w:val="0"/>
          <w:numId w:val="8"/>
        </w:numPr>
      </w:pPr>
      <w:r>
        <w:t>males næsten alt males hvidt</w:t>
      </w:r>
    </w:p>
    <w:p w14:paraId="276AB5C1" w14:textId="2EC45AD6" w:rsidR="00EC204E" w:rsidRDefault="00EC204E" w:rsidP="00C5588F">
      <w:r>
        <w:t>Total pris for renovering 150.000</w:t>
      </w:r>
    </w:p>
    <w:p w14:paraId="3DDD9EA1" w14:textId="7A1B6CFD" w:rsidR="00EC204E" w:rsidRDefault="00EC204E" w:rsidP="00C5588F"/>
    <w:p w14:paraId="09311256" w14:textId="64749664" w:rsidR="00EC204E" w:rsidRDefault="00EC204E" w:rsidP="00C5588F">
      <w:r>
        <w:t>Realkredit</w:t>
      </w:r>
      <w:r w:rsidR="00430FE5">
        <w:t xml:space="preserve"> Danmark</w:t>
      </w:r>
      <w:r>
        <w:t xml:space="preserve"> kontaktes for en vurdering med henblik på en maksbelåning</w:t>
      </w:r>
    </w:p>
    <w:p w14:paraId="200780CE" w14:textId="0DC63310" w:rsidR="00EC204E" w:rsidRDefault="00EC204E" w:rsidP="00C5588F">
      <w:r>
        <w:t>RD siger = flot lejlighed, værdi: 900.000 max belåning 900.000 *0,8 =720.000</w:t>
      </w:r>
    </w:p>
    <w:p w14:paraId="271FE5F8" w14:textId="07A1A9BC" w:rsidR="00EC204E" w:rsidRDefault="00EC204E" w:rsidP="00C5588F"/>
    <w:p w14:paraId="5FF93842" w14:textId="42064250" w:rsidR="00EC204E" w:rsidRDefault="00EC204E" w:rsidP="00C5588F">
      <w:r>
        <w:t>Lån på 720.000 optages</w:t>
      </w:r>
      <w:r w:rsidR="005B25A2">
        <w:t>, 20 år, 1,5%, ÅOP 2,68, ydelse 4.040</w:t>
      </w:r>
      <w:r w:rsidR="00381180">
        <w:t>, se bilag</w:t>
      </w:r>
    </w:p>
    <w:p w14:paraId="0D488621" w14:textId="642830AF" w:rsidR="005B25A2" w:rsidRDefault="005B25A2" w:rsidP="00C5588F">
      <w:r>
        <w:t>Lejligheden udlejes til 4.500 pr mdr. med et indskud på 6 mdr. 27.000 som er max. ifølge lejeloven.</w:t>
      </w:r>
    </w:p>
    <w:p w14:paraId="27F05D14" w14:textId="4B2F9C09" w:rsidR="005B25A2" w:rsidRDefault="005B25A2" w:rsidP="00C5588F"/>
    <w:p w14:paraId="7C81E1F4" w14:textId="735EC979" w:rsidR="005B25A2" w:rsidRDefault="005B25A2" w:rsidP="00C5588F">
      <w:r>
        <w:t>Konklusionen:</w:t>
      </w:r>
    </w:p>
    <w:p w14:paraId="16641148" w14:textId="3F56A2A6" w:rsidR="005B25A2" w:rsidRDefault="005B25A2" w:rsidP="00C5588F">
      <w:r>
        <w:t xml:space="preserve">Investering </w:t>
      </w:r>
      <w:r>
        <w:tab/>
        <w:t>550.000</w:t>
      </w:r>
    </w:p>
    <w:p w14:paraId="21BFAD12" w14:textId="77777777" w:rsidR="005B25A2" w:rsidRDefault="005B25A2" w:rsidP="00C5588F">
      <w:r>
        <w:t>Belåning</w:t>
      </w:r>
      <w:r>
        <w:tab/>
        <w:t>720.000</w:t>
      </w:r>
    </w:p>
    <w:p w14:paraId="7E6ADD13" w14:textId="77777777" w:rsidR="005B25A2" w:rsidRDefault="005B25A2" w:rsidP="00C5588F">
      <w:r>
        <w:t>Indskud</w:t>
      </w:r>
      <w:proofErr w:type="gramStart"/>
      <w:r>
        <w:tab/>
        <w:t xml:space="preserve">  27.000</w:t>
      </w:r>
      <w:proofErr w:type="gramEnd"/>
    </w:p>
    <w:p w14:paraId="3AB16300" w14:textId="77777777" w:rsidR="005B25A2" w:rsidRDefault="005B25A2" w:rsidP="00C5588F">
      <w:r>
        <w:t>Likviditet</w:t>
      </w:r>
      <w:r>
        <w:tab/>
        <w:t>197.000</w:t>
      </w:r>
    </w:p>
    <w:p w14:paraId="2979BFA4" w14:textId="77777777" w:rsidR="005B25A2" w:rsidRDefault="005B25A2" w:rsidP="00C5588F">
      <w:r>
        <w:t xml:space="preserve">Bruges til køb af den næste lejlighed! </w:t>
      </w:r>
    </w:p>
    <w:p w14:paraId="1804C1B7" w14:textId="3E9A4098" w:rsidR="00381180" w:rsidRDefault="00430FE5" w:rsidP="00C5588F">
      <w:r>
        <w:t xml:space="preserve">Den 4 lejlighed kan </w:t>
      </w:r>
      <w:r w:rsidR="005B25A2">
        <w:t>købe</w:t>
      </w:r>
      <w:r>
        <w:t>s</w:t>
      </w:r>
      <w:bookmarkStart w:id="14" w:name="_GoBack"/>
      <w:bookmarkEnd w:id="14"/>
      <w:r w:rsidR="005B25A2">
        <w:t xml:space="preserve"> kontant og undgå belåning, processen kan også laves med ekstrem høj gearing.</w:t>
      </w:r>
    </w:p>
    <w:p w14:paraId="5DC7C8DF" w14:textId="36EFFC64" w:rsidR="005B25A2" w:rsidRDefault="00381180" w:rsidP="00C5588F">
      <w:r>
        <w:t xml:space="preserve">Problemet er belåningen som kreditforeningen skal gå med til. </w:t>
      </w:r>
      <w:r w:rsidR="005B25A2">
        <w:t xml:space="preserve"> </w:t>
      </w:r>
    </w:p>
    <w:p w14:paraId="2FB25881" w14:textId="63331408" w:rsidR="00381180" w:rsidRDefault="00381180" w:rsidP="00C5588F">
      <w:r>
        <w:t xml:space="preserve">Endnu en ny finanskrise - er startet -  hvor er pengene - på </w:t>
      </w:r>
      <w:proofErr w:type="spellStart"/>
      <w:r>
        <w:t>Guadaloupe</w:t>
      </w:r>
      <w:proofErr w:type="spellEnd"/>
      <w:r>
        <w:t xml:space="preserve">! </w:t>
      </w:r>
    </w:p>
    <w:p w14:paraId="0EBBE5C4" w14:textId="77777777" w:rsidR="005B25A2" w:rsidRDefault="005B25A2" w:rsidP="00C5588F"/>
    <w:p w14:paraId="5772DA49" w14:textId="1DE8C29E" w:rsidR="00EC204E" w:rsidRDefault="005B25A2" w:rsidP="00C5588F">
      <w:r>
        <w:rPr>
          <w:noProof/>
          <w:lang w:eastAsia="da-DK"/>
        </w:rPr>
        <w:lastRenderedPageBreak/>
        <w:drawing>
          <wp:inline distT="0" distB="0" distL="0" distR="0" wp14:anchorId="057ED8EE" wp14:editId="6E54D868">
            <wp:extent cx="4562475" cy="6334125"/>
            <wp:effectExtent l="0" t="0" r="9525"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2475" cy="6334125"/>
                    </a:xfrm>
                    <a:prstGeom prst="rect">
                      <a:avLst/>
                    </a:prstGeom>
                  </pic:spPr>
                </pic:pic>
              </a:graphicData>
            </a:graphic>
          </wp:inline>
        </w:drawing>
      </w:r>
    </w:p>
    <w:p w14:paraId="66F35286" w14:textId="22E363C8" w:rsidR="00381180" w:rsidRDefault="00381180">
      <w:r>
        <w:br w:type="page"/>
      </w:r>
    </w:p>
    <w:p w14:paraId="56BBDB8E" w14:textId="374D131F" w:rsidR="00A11367" w:rsidRDefault="00381180" w:rsidP="00E27BF9">
      <w:pPr>
        <w:pStyle w:val="Overskrift1"/>
      </w:pPr>
      <w:bookmarkStart w:id="15" w:name="_Toc531085929"/>
      <w:r>
        <w:lastRenderedPageBreak/>
        <w:t>K</w:t>
      </w:r>
      <w:r w:rsidR="00E27BF9">
        <w:t>ilder /</w:t>
      </w:r>
      <w:r w:rsidR="002B5F1E">
        <w:t xml:space="preserve"> links som er anvendt</w:t>
      </w:r>
      <w:r w:rsidR="00E27BF9">
        <w:t>:</w:t>
      </w:r>
      <w:bookmarkEnd w:id="15"/>
    </w:p>
    <w:p w14:paraId="7FE2AC86" w14:textId="77777777" w:rsidR="00E27BF9" w:rsidRPr="00E27BF9" w:rsidRDefault="00E27BF9" w:rsidP="00E27BF9"/>
    <w:p w14:paraId="36019DFF" w14:textId="77777777" w:rsidR="000F15B7" w:rsidRDefault="00430FE5">
      <w:pPr>
        <w:rPr>
          <w:sz w:val="32"/>
        </w:rPr>
      </w:pPr>
      <w:hyperlink r:id="rId41" w:history="1">
        <w:r w:rsidR="008331BE" w:rsidRPr="006E7953">
          <w:rPr>
            <w:rStyle w:val="Hyperlink"/>
            <w:sz w:val="32"/>
          </w:rPr>
          <w:t>https://piopio.dk/10-aar-efter-finanskrisen-saadan-startede-det</w:t>
        </w:r>
      </w:hyperlink>
    </w:p>
    <w:p w14:paraId="7717094A" w14:textId="77777777" w:rsidR="008331BE" w:rsidRDefault="00430FE5">
      <w:pPr>
        <w:rPr>
          <w:sz w:val="32"/>
        </w:rPr>
      </w:pPr>
      <w:hyperlink r:id="rId42" w:history="1">
        <w:r w:rsidR="001D1382" w:rsidRPr="006E7953">
          <w:rPr>
            <w:rStyle w:val="Hyperlink"/>
            <w:sz w:val="32"/>
          </w:rPr>
          <w:t>https://da.wikipedia.org/wiki/Finanskrisen_2007-2009</w:t>
        </w:r>
      </w:hyperlink>
    </w:p>
    <w:p w14:paraId="49CC4AED" w14:textId="77777777" w:rsidR="001D1382" w:rsidRDefault="00430FE5">
      <w:pPr>
        <w:rPr>
          <w:rStyle w:val="Hyperlink"/>
          <w:sz w:val="32"/>
        </w:rPr>
      </w:pPr>
      <w:hyperlink r:id="rId43" w:history="1">
        <w:r w:rsidR="001D1382" w:rsidRPr="006E7953">
          <w:rPr>
            <w:rStyle w:val="Hyperlink"/>
            <w:sz w:val="32"/>
          </w:rPr>
          <w:t>https://www.youtube.com/watch?v=N9YLta5Tr2A</w:t>
        </w:r>
      </w:hyperlink>
    </w:p>
    <w:p w14:paraId="3D63476E" w14:textId="77777777" w:rsidR="00642606" w:rsidRDefault="00430FE5">
      <w:pPr>
        <w:rPr>
          <w:sz w:val="32"/>
        </w:rPr>
      </w:pPr>
      <w:hyperlink r:id="rId44" w:history="1">
        <w:r w:rsidR="00642606" w:rsidRPr="00CB7EB0">
          <w:rPr>
            <w:rStyle w:val="Hyperlink"/>
            <w:sz w:val="32"/>
          </w:rPr>
          <w:t>https://da.wikipedia.org/wiki/Den_%C3%B8konomiske_krise_i_Danmark_i_2008</w:t>
        </w:r>
      </w:hyperlink>
    </w:p>
    <w:p w14:paraId="24B81EEE" w14:textId="77777777" w:rsidR="001D1382" w:rsidRDefault="00430FE5">
      <w:pPr>
        <w:rPr>
          <w:sz w:val="32"/>
        </w:rPr>
      </w:pPr>
      <w:hyperlink r:id="rId45" w:history="1">
        <w:r w:rsidR="00C80CCA" w:rsidRPr="00B146F5">
          <w:rPr>
            <w:rStyle w:val="Hyperlink"/>
            <w:sz w:val="32"/>
          </w:rPr>
          <w:t>https://www.finanstilsynet.dk/Tilsyn</w:t>
        </w:r>
      </w:hyperlink>
    </w:p>
    <w:p w14:paraId="46874D61" w14:textId="77777777" w:rsidR="00C80CCA" w:rsidRDefault="00C80CCA">
      <w:pPr>
        <w:rPr>
          <w:sz w:val="32"/>
        </w:rPr>
      </w:pPr>
    </w:p>
    <w:sectPr w:rsidR="00C80CC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3011B"/>
    <w:multiLevelType w:val="hybridMultilevel"/>
    <w:tmpl w:val="15222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8712BEC"/>
    <w:multiLevelType w:val="hybridMultilevel"/>
    <w:tmpl w:val="816201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AB1490D"/>
    <w:multiLevelType w:val="hybridMultilevel"/>
    <w:tmpl w:val="7AEAE8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42D31B5"/>
    <w:multiLevelType w:val="hybridMultilevel"/>
    <w:tmpl w:val="5DC85F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C59337B"/>
    <w:multiLevelType w:val="hybridMultilevel"/>
    <w:tmpl w:val="5914B8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2A96FB5"/>
    <w:multiLevelType w:val="multilevel"/>
    <w:tmpl w:val="65F8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152C"/>
    <w:multiLevelType w:val="hybridMultilevel"/>
    <w:tmpl w:val="E4680E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7DA3972"/>
    <w:multiLevelType w:val="hybridMultilevel"/>
    <w:tmpl w:val="2C3EA5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DB9"/>
    <w:rsid w:val="000831A5"/>
    <w:rsid w:val="000F15B7"/>
    <w:rsid w:val="00101E4D"/>
    <w:rsid w:val="001108F7"/>
    <w:rsid w:val="00116761"/>
    <w:rsid w:val="00132F86"/>
    <w:rsid w:val="00151BDB"/>
    <w:rsid w:val="001A5F36"/>
    <w:rsid w:val="001D1382"/>
    <w:rsid w:val="002B5F1E"/>
    <w:rsid w:val="00381180"/>
    <w:rsid w:val="00425389"/>
    <w:rsid w:val="00430FE5"/>
    <w:rsid w:val="004A105C"/>
    <w:rsid w:val="004B1F81"/>
    <w:rsid w:val="005B25A2"/>
    <w:rsid w:val="00642606"/>
    <w:rsid w:val="00745DD1"/>
    <w:rsid w:val="007A0609"/>
    <w:rsid w:val="007C216D"/>
    <w:rsid w:val="008331BE"/>
    <w:rsid w:val="0089697F"/>
    <w:rsid w:val="009066D7"/>
    <w:rsid w:val="00A11367"/>
    <w:rsid w:val="00A66565"/>
    <w:rsid w:val="00AF39E8"/>
    <w:rsid w:val="00B97B4D"/>
    <w:rsid w:val="00C03F8C"/>
    <w:rsid w:val="00C221E7"/>
    <w:rsid w:val="00C256D4"/>
    <w:rsid w:val="00C33618"/>
    <w:rsid w:val="00C5588F"/>
    <w:rsid w:val="00C80CCA"/>
    <w:rsid w:val="00CC5999"/>
    <w:rsid w:val="00CE56C6"/>
    <w:rsid w:val="00D048E4"/>
    <w:rsid w:val="00D60BA9"/>
    <w:rsid w:val="00DA6DB9"/>
    <w:rsid w:val="00DB45E7"/>
    <w:rsid w:val="00DD4244"/>
    <w:rsid w:val="00E25CBC"/>
    <w:rsid w:val="00E27BF9"/>
    <w:rsid w:val="00EC204E"/>
    <w:rsid w:val="00F652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A7CF"/>
  <w15:chartTrackingRefBased/>
  <w15:docId w15:val="{182463BF-2BCA-4E55-9645-2D29324D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D4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D42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558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331BE"/>
    <w:rPr>
      <w:color w:val="0563C1" w:themeColor="hyperlink"/>
      <w:u w:val="single"/>
    </w:rPr>
  </w:style>
  <w:style w:type="character" w:customStyle="1" w:styleId="metainfo">
    <w:name w:val="metainfo"/>
    <w:basedOn w:val="Standardskrifttypeiafsnit"/>
    <w:rsid w:val="00D60BA9"/>
  </w:style>
  <w:style w:type="character" w:styleId="BesgtLink">
    <w:name w:val="FollowedHyperlink"/>
    <w:basedOn w:val="Standardskrifttypeiafsnit"/>
    <w:uiPriority w:val="99"/>
    <w:semiHidden/>
    <w:unhideWhenUsed/>
    <w:rsid w:val="00E25CBC"/>
    <w:rPr>
      <w:color w:val="954F72" w:themeColor="followedHyperlink"/>
      <w:u w:val="single"/>
    </w:rPr>
  </w:style>
  <w:style w:type="character" w:customStyle="1" w:styleId="Overskrift1Tegn">
    <w:name w:val="Overskrift 1 Tegn"/>
    <w:basedOn w:val="Standardskrifttypeiafsnit"/>
    <w:link w:val="Overskrift1"/>
    <w:uiPriority w:val="9"/>
    <w:rsid w:val="00DD4244"/>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DD4244"/>
    <w:pPr>
      <w:outlineLvl w:val="9"/>
    </w:pPr>
    <w:rPr>
      <w:lang w:eastAsia="da-DK"/>
    </w:rPr>
  </w:style>
  <w:style w:type="character" w:customStyle="1" w:styleId="Overskrift2Tegn">
    <w:name w:val="Overskrift 2 Tegn"/>
    <w:basedOn w:val="Standardskrifttypeiafsnit"/>
    <w:link w:val="Overskrift2"/>
    <w:uiPriority w:val="9"/>
    <w:rsid w:val="00DD4244"/>
    <w:rPr>
      <w:rFonts w:asciiTheme="majorHAnsi" w:eastAsiaTheme="majorEastAsia" w:hAnsiTheme="majorHAnsi" w:cstheme="majorBidi"/>
      <w:color w:val="2E74B5" w:themeColor="accent1" w:themeShade="BF"/>
      <w:sz w:val="26"/>
      <w:szCs w:val="26"/>
    </w:rPr>
  </w:style>
  <w:style w:type="paragraph" w:styleId="Indholdsfortegnelse1">
    <w:name w:val="toc 1"/>
    <w:basedOn w:val="Normal"/>
    <w:next w:val="Normal"/>
    <w:autoRedefine/>
    <w:uiPriority w:val="39"/>
    <w:unhideWhenUsed/>
    <w:rsid w:val="00E27BF9"/>
    <w:pPr>
      <w:spacing w:after="100"/>
    </w:pPr>
  </w:style>
  <w:style w:type="paragraph" w:styleId="Indholdsfortegnelse2">
    <w:name w:val="toc 2"/>
    <w:basedOn w:val="Normal"/>
    <w:next w:val="Normal"/>
    <w:autoRedefine/>
    <w:uiPriority w:val="39"/>
    <w:unhideWhenUsed/>
    <w:rsid w:val="00E27BF9"/>
    <w:pPr>
      <w:spacing w:after="100"/>
      <w:ind w:left="220"/>
    </w:pPr>
  </w:style>
  <w:style w:type="character" w:customStyle="1" w:styleId="Overskrift3Tegn">
    <w:name w:val="Overskrift 3 Tegn"/>
    <w:basedOn w:val="Standardskrifttypeiafsnit"/>
    <w:link w:val="Overskrift3"/>
    <w:uiPriority w:val="9"/>
    <w:rsid w:val="00C5588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5588F"/>
    <w:pPr>
      <w:spacing w:after="0" w:line="240" w:lineRule="auto"/>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unhideWhenUsed/>
    <w:rsid w:val="00C5588F"/>
    <w:pPr>
      <w:spacing w:after="100"/>
      <w:ind w:left="440"/>
    </w:pPr>
  </w:style>
  <w:style w:type="paragraph" w:customStyle="1" w:styleId="bodyp">
    <w:name w:val="body__p"/>
    <w:basedOn w:val="Normal"/>
    <w:rsid w:val="00B97B4D"/>
    <w:pPr>
      <w:spacing w:before="100" w:beforeAutospacing="1" w:after="100" w:afterAutospacing="1" w:line="390" w:lineRule="atLeast"/>
    </w:pPr>
    <w:rPr>
      <w:rFonts w:ascii="Georgia" w:eastAsia="Times New Roman" w:hAnsi="Georgia" w:cs="Times New Roman"/>
      <w:spacing w:val="-3"/>
      <w:sz w:val="27"/>
      <w:szCs w:val="27"/>
      <w:lang w:eastAsia="da-DK"/>
    </w:rPr>
  </w:style>
  <w:style w:type="paragraph" w:styleId="Listeafsnit">
    <w:name w:val="List Paragraph"/>
    <w:basedOn w:val="Normal"/>
    <w:uiPriority w:val="34"/>
    <w:qFormat/>
    <w:rsid w:val="00116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9950">
      <w:bodyDiv w:val="1"/>
      <w:marLeft w:val="0"/>
      <w:marRight w:val="0"/>
      <w:marTop w:val="0"/>
      <w:marBottom w:val="0"/>
      <w:divBdr>
        <w:top w:val="none" w:sz="0" w:space="0" w:color="auto"/>
        <w:left w:val="none" w:sz="0" w:space="0" w:color="auto"/>
        <w:bottom w:val="none" w:sz="0" w:space="0" w:color="auto"/>
        <w:right w:val="none" w:sz="0" w:space="0" w:color="auto"/>
      </w:divBdr>
      <w:divsChild>
        <w:div w:id="1381587938">
          <w:marLeft w:val="0"/>
          <w:marRight w:val="0"/>
          <w:marTop w:val="0"/>
          <w:marBottom w:val="0"/>
          <w:divBdr>
            <w:top w:val="none" w:sz="0" w:space="0" w:color="auto"/>
            <w:left w:val="none" w:sz="0" w:space="0" w:color="auto"/>
            <w:bottom w:val="none" w:sz="0" w:space="0" w:color="auto"/>
            <w:right w:val="none" w:sz="0" w:space="0" w:color="auto"/>
          </w:divBdr>
          <w:divsChild>
            <w:div w:id="1695495274">
              <w:marLeft w:val="0"/>
              <w:marRight w:val="0"/>
              <w:marTop w:val="0"/>
              <w:marBottom w:val="0"/>
              <w:divBdr>
                <w:top w:val="none" w:sz="0" w:space="0" w:color="auto"/>
                <w:left w:val="none" w:sz="0" w:space="0" w:color="auto"/>
                <w:bottom w:val="none" w:sz="0" w:space="0" w:color="auto"/>
                <w:right w:val="none" w:sz="0" w:space="0" w:color="auto"/>
              </w:divBdr>
              <w:divsChild>
                <w:div w:id="1726879361">
                  <w:marLeft w:val="0"/>
                  <w:marRight w:val="0"/>
                  <w:marTop w:val="0"/>
                  <w:marBottom w:val="0"/>
                  <w:divBdr>
                    <w:top w:val="none" w:sz="0" w:space="0" w:color="auto"/>
                    <w:left w:val="none" w:sz="0" w:space="0" w:color="auto"/>
                    <w:bottom w:val="none" w:sz="0" w:space="0" w:color="auto"/>
                    <w:right w:val="none" w:sz="0" w:space="0" w:color="auto"/>
                  </w:divBdr>
                  <w:divsChild>
                    <w:div w:id="576939935">
                      <w:marLeft w:val="0"/>
                      <w:marRight w:val="0"/>
                      <w:marTop w:val="0"/>
                      <w:marBottom w:val="0"/>
                      <w:divBdr>
                        <w:top w:val="none" w:sz="0" w:space="0" w:color="auto"/>
                        <w:left w:val="none" w:sz="0" w:space="0" w:color="auto"/>
                        <w:bottom w:val="none" w:sz="0" w:space="0" w:color="auto"/>
                        <w:right w:val="none" w:sz="0" w:space="0" w:color="auto"/>
                      </w:divBdr>
                      <w:divsChild>
                        <w:div w:id="4698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78737">
      <w:bodyDiv w:val="1"/>
      <w:marLeft w:val="0"/>
      <w:marRight w:val="0"/>
      <w:marTop w:val="0"/>
      <w:marBottom w:val="0"/>
      <w:divBdr>
        <w:top w:val="none" w:sz="0" w:space="0" w:color="auto"/>
        <w:left w:val="none" w:sz="0" w:space="0" w:color="auto"/>
        <w:bottom w:val="none" w:sz="0" w:space="0" w:color="auto"/>
        <w:right w:val="none" w:sz="0" w:space="0" w:color="auto"/>
      </w:divBdr>
      <w:divsChild>
        <w:div w:id="1622225243">
          <w:marLeft w:val="0"/>
          <w:marRight w:val="0"/>
          <w:marTop w:val="0"/>
          <w:marBottom w:val="0"/>
          <w:divBdr>
            <w:top w:val="none" w:sz="0" w:space="0" w:color="auto"/>
            <w:left w:val="none" w:sz="0" w:space="0" w:color="auto"/>
            <w:bottom w:val="none" w:sz="0" w:space="0" w:color="auto"/>
            <w:right w:val="none" w:sz="0" w:space="0" w:color="auto"/>
          </w:divBdr>
          <w:divsChild>
            <w:div w:id="2032560174">
              <w:marLeft w:val="0"/>
              <w:marRight w:val="0"/>
              <w:marTop w:val="0"/>
              <w:marBottom w:val="0"/>
              <w:divBdr>
                <w:top w:val="none" w:sz="0" w:space="0" w:color="auto"/>
                <w:left w:val="none" w:sz="0" w:space="0" w:color="auto"/>
                <w:bottom w:val="none" w:sz="0" w:space="0" w:color="auto"/>
                <w:right w:val="none" w:sz="0" w:space="0" w:color="auto"/>
              </w:divBdr>
              <w:divsChild>
                <w:div w:id="685862302">
                  <w:marLeft w:val="0"/>
                  <w:marRight w:val="0"/>
                  <w:marTop w:val="0"/>
                  <w:marBottom w:val="0"/>
                  <w:divBdr>
                    <w:top w:val="none" w:sz="0" w:space="0" w:color="auto"/>
                    <w:left w:val="none" w:sz="0" w:space="0" w:color="auto"/>
                    <w:bottom w:val="none" w:sz="0" w:space="0" w:color="auto"/>
                    <w:right w:val="none" w:sz="0" w:space="0" w:color="auto"/>
                  </w:divBdr>
                  <w:divsChild>
                    <w:div w:id="1073702840">
                      <w:marLeft w:val="0"/>
                      <w:marRight w:val="0"/>
                      <w:marTop w:val="0"/>
                      <w:marBottom w:val="0"/>
                      <w:divBdr>
                        <w:top w:val="none" w:sz="0" w:space="0" w:color="auto"/>
                        <w:left w:val="none" w:sz="0" w:space="0" w:color="auto"/>
                        <w:bottom w:val="none" w:sz="0" w:space="0" w:color="auto"/>
                        <w:right w:val="none" w:sz="0" w:space="0" w:color="auto"/>
                      </w:divBdr>
                      <w:divsChild>
                        <w:div w:id="6683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471741">
      <w:bodyDiv w:val="1"/>
      <w:marLeft w:val="0"/>
      <w:marRight w:val="0"/>
      <w:marTop w:val="0"/>
      <w:marBottom w:val="0"/>
      <w:divBdr>
        <w:top w:val="none" w:sz="0" w:space="0" w:color="auto"/>
        <w:left w:val="none" w:sz="0" w:space="0" w:color="auto"/>
        <w:bottom w:val="none" w:sz="0" w:space="0" w:color="auto"/>
        <w:right w:val="none" w:sz="0" w:space="0" w:color="auto"/>
      </w:divBdr>
      <w:divsChild>
        <w:div w:id="1692143908">
          <w:marLeft w:val="0"/>
          <w:marRight w:val="0"/>
          <w:marTop w:val="0"/>
          <w:marBottom w:val="0"/>
          <w:divBdr>
            <w:top w:val="none" w:sz="0" w:space="0" w:color="auto"/>
            <w:left w:val="none" w:sz="0" w:space="0" w:color="auto"/>
            <w:bottom w:val="none" w:sz="0" w:space="0" w:color="auto"/>
            <w:right w:val="none" w:sz="0" w:space="0" w:color="auto"/>
          </w:divBdr>
          <w:divsChild>
            <w:div w:id="2042246671">
              <w:marLeft w:val="0"/>
              <w:marRight w:val="0"/>
              <w:marTop w:val="0"/>
              <w:marBottom w:val="0"/>
              <w:divBdr>
                <w:top w:val="none" w:sz="0" w:space="0" w:color="auto"/>
                <w:left w:val="none" w:sz="0" w:space="0" w:color="auto"/>
                <w:bottom w:val="none" w:sz="0" w:space="0" w:color="auto"/>
                <w:right w:val="none" w:sz="0" w:space="0" w:color="auto"/>
              </w:divBdr>
              <w:divsChild>
                <w:div w:id="376511500">
                  <w:marLeft w:val="0"/>
                  <w:marRight w:val="0"/>
                  <w:marTop w:val="0"/>
                  <w:marBottom w:val="0"/>
                  <w:divBdr>
                    <w:top w:val="none" w:sz="0" w:space="0" w:color="auto"/>
                    <w:left w:val="none" w:sz="0" w:space="0" w:color="auto"/>
                    <w:bottom w:val="none" w:sz="0" w:space="0" w:color="auto"/>
                    <w:right w:val="none" w:sz="0" w:space="0" w:color="auto"/>
                  </w:divBdr>
                  <w:divsChild>
                    <w:div w:id="279608926">
                      <w:marLeft w:val="0"/>
                      <w:marRight w:val="0"/>
                      <w:marTop w:val="0"/>
                      <w:marBottom w:val="0"/>
                      <w:divBdr>
                        <w:top w:val="none" w:sz="0" w:space="0" w:color="auto"/>
                        <w:left w:val="none" w:sz="0" w:space="0" w:color="auto"/>
                        <w:bottom w:val="none" w:sz="0" w:space="0" w:color="auto"/>
                        <w:right w:val="none" w:sz="0" w:space="0" w:color="auto"/>
                      </w:divBdr>
                      <w:divsChild>
                        <w:div w:id="720053831">
                          <w:marLeft w:val="0"/>
                          <w:marRight w:val="0"/>
                          <w:marTop w:val="0"/>
                          <w:marBottom w:val="0"/>
                          <w:divBdr>
                            <w:top w:val="none" w:sz="0" w:space="0" w:color="auto"/>
                            <w:left w:val="none" w:sz="0" w:space="0" w:color="auto"/>
                            <w:bottom w:val="none" w:sz="0" w:space="0" w:color="auto"/>
                            <w:right w:val="none" w:sz="0" w:space="0" w:color="auto"/>
                          </w:divBdr>
                          <w:divsChild>
                            <w:div w:id="1941601837">
                              <w:marLeft w:val="0"/>
                              <w:marRight w:val="0"/>
                              <w:marTop w:val="0"/>
                              <w:marBottom w:val="0"/>
                              <w:divBdr>
                                <w:top w:val="none" w:sz="0" w:space="0" w:color="auto"/>
                                <w:left w:val="none" w:sz="0" w:space="0" w:color="auto"/>
                                <w:bottom w:val="none" w:sz="0" w:space="0" w:color="auto"/>
                                <w:right w:val="none" w:sz="0" w:space="0" w:color="auto"/>
                              </w:divBdr>
                              <w:divsChild>
                                <w:div w:id="145974225">
                                  <w:marLeft w:val="0"/>
                                  <w:marRight w:val="0"/>
                                  <w:marTop w:val="0"/>
                                  <w:marBottom w:val="0"/>
                                  <w:divBdr>
                                    <w:top w:val="none" w:sz="0" w:space="0" w:color="auto"/>
                                    <w:left w:val="none" w:sz="0" w:space="0" w:color="auto"/>
                                    <w:bottom w:val="none" w:sz="0" w:space="0" w:color="auto"/>
                                    <w:right w:val="none" w:sz="0" w:space="0" w:color="auto"/>
                                  </w:divBdr>
                                  <w:divsChild>
                                    <w:div w:id="257718477">
                                      <w:marLeft w:val="0"/>
                                      <w:marRight w:val="0"/>
                                      <w:marTop w:val="0"/>
                                      <w:marBottom w:val="0"/>
                                      <w:divBdr>
                                        <w:top w:val="none" w:sz="0" w:space="0" w:color="auto"/>
                                        <w:left w:val="none" w:sz="0" w:space="0" w:color="auto"/>
                                        <w:bottom w:val="none" w:sz="0" w:space="0" w:color="auto"/>
                                        <w:right w:val="none" w:sz="0" w:space="0" w:color="auto"/>
                                      </w:divBdr>
                                      <w:divsChild>
                                        <w:div w:id="59912708">
                                          <w:marLeft w:val="0"/>
                                          <w:marRight w:val="0"/>
                                          <w:marTop w:val="0"/>
                                          <w:marBottom w:val="0"/>
                                          <w:divBdr>
                                            <w:top w:val="none" w:sz="0" w:space="0" w:color="auto"/>
                                            <w:left w:val="none" w:sz="0" w:space="0" w:color="auto"/>
                                            <w:bottom w:val="none" w:sz="0" w:space="0" w:color="auto"/>
                                            <w:right w:val="none" w:sz="0" w:space="0" w:color="auto"/>
                                          </w:divBdr>
                                          <w:divsChild>
                                            <w:div w:id="863788782">
                                              <w:marLeft w:val="0"/>
                                              <w:marRight w:val="0"/>
                                              <w:marTop w:val="0"/>
                                              <w:marBottom w:val="0"/>
                                              <w:divBdr>
                                                <w:top w:val="none" w:sz="0" w:space="0" w:color="auto"/>
                                                <w:left w:val="none" w:sz="0" w:space="0" w:color="auto"/>
                                                <w:bottom w:val="none" w:sz="0" w:space="0" w:color="auto"/>
                                                <w:right w:val="none" w:sz="0" w:space="0" w:color="auto"/>
                                              </w:divBdr>
                                              <w:divsChild>
                                                <w:div w:id="514808032">
                                                  <w:marLeft w:val="0"/>
                                                  <w:marRight w:val="0"/>
                                                  <w:marTop w:val="0"/>
                                                  <w:marBottom w:val="0"/>
                                                  <w:divBdr>
                                                    <w:top w:val="none" w:sz="0" w:space="0" w:color="auto"/>
                                                    <w:left w:val="none" w:sz="0" w:space="0" w:color="auto"/>
                                                    <w:bottom w:val="none" w:sz="0" w:space="0" w:color="auto"/>
                                                    <w:right w:val="none" w:sz="0" w:space="0" w:color="auto"/>
                                                  </w:divBdr>
                                                </w:div>
                                                <w:div w:id="3235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782718">
      <w:bodyDiv w:val="1"/>
      <w:marLeft w:val="0"/>
      <w:marRight w:val="0"/>
      <w:marTop w:val="0"/>
      <w:marBottom w:val="0"/>
      <w:divBdr>
        <w:top w:val="none" w:sz="0" w:space="0" w:color="auto"/>
        <w:left w:val="none" w:sz="0" w:space="0" w:color="auto"/>
        <w:bottom w:val="none" w:sz="0" w:space="0" w:color="auto"/>
        <w:right w:val="none" w:sz="0" w:space="0" w:color="auto"/>
      </w:divBdr>
      <w:divsChild>
        <w:div w:id="77101757">
          <w:marLeft w:val="0"/>
          <w:marRight w:val="0"/>
          <w:marTop w:val="0"/>
          <w:marBottom w:val="0"/>
          <w:divBdr>
            <w:top w:val="none" w:sz="0" w:space="0" w:color="auto"/>
            <w:left w:val="none" w:sz="0" w:space="0" w:color="auto"/>
            <w:bottom w:val="none" w:sz="0" w:space="0" w:color="auto"/>
            <w:right w:val="none" w:sz="0" w:space="0" w:color="auto"/>
          </w:divBdr>
          <w:divsChild>
            <w:div w:id="1761482163">
              <w:marLeft w:val="0"/>
              <w:marRight w:val="0"/>
              <w:marTop w:val="0"/>
              <w:marBottom w:val="0"/>
              <w:divBdr>
                <w:top w:val="none" w:sz="0" w:space="0" w:color="auto"/>
                <w:left w:val="none" w:sz="0" w:space="0" w:color="auto"/>
                <w:bottom w:val="none" w:sz="0" w:space="0" w:color="auto"/>
                <w:right w:val="none" w:sz="0" w:space="0" w:color="auto"/>
              </w:divBdr>
              <w:divsChild>
                <w:div w:id="1847790545">
                  <w:marLeft w:val="0"/>
                  <w:marRight w:val="0"/>
                  <w:marTop w:val="0"/>
                  <w:marBottom w:val="0"/>
                  <w:divBdr>
                    <w:top w:val="none" w:sz="0" w:space="0" w:color="auto"/>
                    <w:left w:val="none" w:sz="0" w:space="0" w:color="auto"/>
                    <w:bottom w:val="none" w:sz="0" w:space="0" w:color="auto"/>
                    <w:right w:val="none" w:sz="0" w:space="0" w:color="auto"/>
                  </w:divBdr>
                  <w:divsChild>
                    <w:div w:id="2089883876">
                      <w:marLeft w:val="0"/>
                      <w:marRight w:val="0"/>
                      <w:marTop w:val="0"/>
                      <w:marBottom w:val="0"/>
                      <w:divBdr>
                        <w:top w:val="none" w:sz="0" w:space="0" w:color="auto"/>
                        <w:left w:val="none" w:sz="0" w:space="0" w:color="auto"/>
                        <w:bottom w:val="none" w:sz="0" w:space="0" w:color="auto"/>
                        <w:right w:val="none" w:sz="0" w:space="0" w:color="auto"/>
                      </w:divBdr>
                      <w:divsChild>
                        <w:div w:id="5066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22453">
      <w:bodyDiv w:val="1"/>
      <w:marLeft w:val="0"/>
      <w:marRight w:val="0"/>
      <w:marTop w:val="0"/>
      <w:marBottom w:val="0"/>
      <w:divBdr>
        <w:top w:val="none" w:sz="0" w:space="0" w:color="auto"/>
        <w:left w:val="none" w:sz="0" w:space="0" w:color="auto"/>
        <w:bottom w:val="none" w:sz="0" w:space="0" w:color="auto"/>
        <w:right w:val="none" w:sz="0" w:space="0" w:color="auto"/>
      </w:divBdr>
      <w:divsChild>
        <w:div w:id="912543314">
          <w:marLeft w:val="0"/>
          <w:marRight w:val="0"/>
          <w:marTop w:val="0"/>
          <w:marBottom w:val="0"/>
          <w:divBdr>
            <w:top w:val="none" w:sz="0" w:space="0" w:color="auto"/>
            <w:left w:val="none" w:sz="0" w:space="0" w:color="auto"/>
            <w:bottom w:val="none" w:sz="0" w:space="0" w:color="auto"/>
            <w:right w:val="none" w:sz="0" w:space="0" w:color="auto"/>
          </w:divBdr>
          <w:divsChild>
            <w:div w:id="872157356">
              <w:marLeft w:val="0"/>
              <w:marRight w:val="0"/>
              <w:marTop w:val="0"/>
              <w:marBottom w:val="0"/>
              <w:divBdr>
                <w:top w:val="none" w:sz="0" w:space="0" w:color="auto"/>
                <w:left w:val="none" w:sz="0" w:space="0" w:color="auto"/>
                <w:bottom w:val="none" w:sz="0" w:space="0" w:color="auto"/>
                <w:right w:val="none" w:sz="0" w:space="0" w:color="auto"/>
              </w:divBdr>
              <w:divsChild>
                <w:div w:id="1624768547">
                  <w:marLeft w:val="0"/>
                  <w:marRight w:val="0"/>
                  <w:marTop w:val="0"/>
                  <w:marBottom w:val="0"/>
                  <w:divBdr>
                    <w:top w:val="none" w:sz="0" w:space="0" w:color="auto"/>
                    <w:left w:val="none" w:sz="0" w:space="0" w:color="auto"/>
                    <w:bottom w:val="none" w:sz="0" w:space="0" w:color="auto"/>
                    <w:right w:val="none" w:sz="0" w:space="0" w:color="auto"/>
                  </w:divBdr>
                  <w:divsChild>
                    <w:div w:id="1744644929">
                      <w:marLeft w:val="0"/>
                      <w:marRight w:val="0"/>
                      <w:marTop w:val="0"/>
                      <w:marBottom w:val="0"/>
                      <w:divBdr>
                        <w:top w:val="none" w:sz="0" w:space="0" w:color="auto"/>
                        <w:left w:val="none" w:sz="0" w:space="0" w:color="auto"/>
                        <w:bottom w:val="none" w:sz="0" w:space="0" w:color="auto"/>
                        <w:right w:val="none" w:sz="0" w:space="0" w:color="auto"/>
                      </w:divBdr>
                      <w:divsChild>
                        <w:div w:id="4862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357327">
      <w:bodyDiv w:val="1"/>
      <w:marLeft w:val="0"/>
      <w:marRight w:val="0"/>
      <w:marTop w:val="0"/>
      <w:marBottom w:val="0"/>
      <w:divBdr>
        <w:top w:val="none" w:sz="0" w:space="0" w:color="auto"/>
        <w:left w:val="none" w:sz="0" w:space="0" w:color="auto"/>
        <w:bottom w:val="none" w:sz="0" w:space="0" w:color="auto"/>
        <w:right w:val="none" w:sz="0" w:space="0" w:color="auto"/>
      </w:divBdr>
      <w:divsChild>
        <w:div w:id="628828829">
          <w:marLeft w:val="0"/>
          <w:marRight w:val="0"/>
          <w:marTop w:val="0"/>
          <w:marBottom w:val="0"/>
          <w:divBdr>
            <w:top w:val="none" w:sz="0" w:space="0" w:color="auto"/>
            <w:left w:val="none" w:sz="0" w:space="0" w:color="auto"/>
            <w:bottom w:val="none" w:sz="0" w:space="0" w:color="auto"/>
            <w:right w:val="none" w:sz="0" w:space="0" w:color="auto"/>
          </w:divBdr>
          <w:divsChild>
            <w:div w:id="1752774734">
              <w:marLeft w:val="0"/>
              <w:marRight w:val="0"/>
              <w:marTop w:val="0"/>
              <w:marBottom w:val="0"/>
              <w:divBdr>
                <w:top w:val="none" w:sz="0" w:space="0" w:color="auto"/>
                <w:left w:val="none" w:sz="0" w:space="0" w:color="auto"/>
                <w:bottom w:val="none" w:sz="0" w:space="0" w:color="auto"/>
                <w:right w:val="none" w:sz="0" w:space="0" w:color="auto"/>
              </w:divBdr>
              <w:divsChild>
                <w:div w:id="737023327">
                  <w:marLeft w:val="0"/>
                  <w:marRight w:val="0"/>
                  <w:marTop w:val="0"/>
                  <w:marBottom w:val="0"/>
                  <w:divBdr>
                    <w:top w:val="none" w:sz="0" w:space="0" w:color="auto"/>
                    <w:left w:val="none" w:sz="0" w:space="0" w:color="auto"/>
                    <w:bottom w:val="none" w:sz="0" w:space="0" w:color="auto"/>
                    <w:right w:val="none" w:sz="0" w:space="0" w:color="auto"/>
                  </w:divBdr>
                  <w:divsChild>
                    <w:div w:id="1574008458">
                      <w:marLeft w:val="0"/>
                      <w:marRight w:val="0"/>
                      <w:marTop w:val="0"/>
                      <w:marBottom w:val="0"/>
                      <w:divBdr>
                        <w:top w:val="none" w:sz="0" w:space="0" w:color="auto"/>
                        <w:left w:val="none" w:sz="0" w:space="0" w:color="auto"/>
                        <w:bottom w:val="none" w:sz="0" w:space="0" w:color="auto"/>
                        <w:right w:val="none" w:sz="0" w:space="0" w:color="auto"/>
                      </w:divBdr>
                      <w:divsChild>
                        <w:div w:id="20601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3354">
      <w:bodyDiv w:val="1"/>
      <w:marLeft w:val="0"/>
      <w:marRight w:val="0"/>
      <w:marTop w:val="0"/>
      <w:marBottom w:val="0"/>
      <w:divBdr>
        <w:top w:val="none" w:sz="0" w:space="0" w:color="auto"/>
        <w:left w:val="none" w:sz="0" w:space="0" w:color="auto"/>
        <w:bottom w:val="none" w:sz="0" w:space="0" w:color="auto"/>
        <w:right w:val="none" w:sz="0" w:space="0" w:color="auto"/>
      </w:divBdr>
      <w:divsChild>
        <w:div w:id="664631221">
          <w:marLeft w:val="0"/>
          <w:marRight w:val="0"/>
          <w:marTop w:val="0"/>
          <w:marBottom w:val="0"/>
          <w:divBdr>
            <w:top w:val="none" w:sz="0" w:space="0" w:color="auto"/>
            <w:left w:val="none" w:sz="0" w:space="0" w:color="auto"/>
            <w:bottom w:val="none" w:sz="0" w:space="0" w:color="auto"/>
            <w:right w:val="none" w:sz="0" w:space="0" w:color="auto"/>
          </w:divBdr>
          <w:divsChild>
            <w:div w:id="1745449262">
              <w:marLeft w:val="0"/>
              <w:marRight w:val="0"/>
              <w:marTop w:val="0"/>
              <w:marBottom w:val="0"/>
              <w:divBdr>
                <w:top w:val="none" w:sz="0" w:space="0" w:color="auto"/>
                <w:left w:val="none" w:sz="0" w:space="0" w:color="auto"/>
                <w:bottom w:val="none" w:sz="0" w:space="0" w:color="auto"/>
                <w:right w:val="none" w:sz="0" w:space="0" w:color="auto"/>
              </w:divBdr>
              <w:divsChild>
                <w:div w:id="1203324575">
                  <w:marLeft w:val="-113"/>
                  <w:marRight w:val="-113"/>
                  <w:marTop w:val="0"/>
                  <w:marBottom w:val="0"/>
                  <w:divBdr>
                    <w:top w:val="none" w:sz="0" w:space="0" w:color="auto"/>
                    <w:left w:val="none" w:sz="0" w:space="0" w:color="auto"/>
                    <w:bottom w:val="none" w:sz="0" w:space="0" w:color="auto"/>
                    <w:right w:val="none" w:sz="0" w:space="0" w:color="auto"/>
                  </w:divBdr>
                  <w:divsChild>
                    <w:div w:id="124853749">
                      <w:marLeft w:val="0"/>
                      <w:marRight w:val="0"/>
                      <w:marTop w:val="0"/>
                      <w:marBottom w:val="0"/>
                      <w:divBdr>
                        <w:top w:val="none" w:sz="0" w:space="0" w:color="auto"/>
                        <w:left w:val="none" w:sz="0" w:space="0" w:color="auto"/>
                        <w:bottom w:val="none" w:sz="0" w:space="0" w:color="auto"/>
                        <w:right w:val="none" w:sz="0" w:space="0" w:color="auto"/>
                      </w:divBdr>
                      <w:divsChild>
                        <w:div w:id="19979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9YLta5Tr2A" TargetMode="External"/><Relationship Id="rId13" Type="http://schemas.openxmlformats.org/officeDocument/2006/relationships/hyperlink" Target="https://www.dr.dk/nyheder/penge/fakta-om-roskilde-b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politiken.dk/oekonomi/faktaerhverv/art5473355/Fakta-F%C3%A5-overblik-over-bankpakkerne" TargetMode="External"/><Relationship Id="rId3" Type="http://schemas.openxmlformats.org/officeDocument/2006/relationships/customXml" Target="../customXml/item3.xml"/><Relationship Id="rId21" Type="http://schemas.openxmlformats.org/officeDocument/2006/relationships/hyperlink" Target="https://ekstrabladet.dk/112/saa-er-der-faldet-dom-i-roskilde-bank-sagen/6903919" TargetMode="External"/><Relationship Id="rId34" Type="http://schemas.openxmlformats.org/officeDocument/2006/relationships/hyperlink" Target="http://laan-penge-her.dk/artikel/bankpakke-1/" TargetMode="External"/><Relationship Id="rId42" Type="http://schemas.openxmlformats.org/officeDocument/2006/relationships/hyperlink" Target="https://da.wikipedia.org/wiki/Finanskrisen_2007-2009"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ditselskab.dk/mere-info/forstaa-roskilde-bank-sagen-paa-3-minutter" TargetMode="External"/><Relationship Id="rId33" Type="http://schemas.openxmlformats.org/officeDocument/2006/relationships/hyperlink" Target="https://da.wikipedia.org/wiki/Indskydergarantifonden" TargetMode="External"/><Relationship Id="rId38" Type="http://schemas.openxmlformats.org/officeDocument/2006/relationships/hyperlink" Target="https://politiken.dk/debat/profiler/hummelgaard/art5449628/Bankpakke-2-ligner-stadig-Danmarkshistoriens-st%C3%B8rste-tyveri"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finansielstabilitet.dk/Default.aspx?ID=106" TargetMode="External"/><Relationship Id="rId41" Type="http://schemas.openxmlformats.org/officeDocument/2006/relationships/hyperlink" Target="https://piopio.dk/10-aar-efter-finanskrisen-saadan-startede-d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nyheder.tv2.dk/finans/2015-10-07-nyt-bankkrak-disse-banker-er-gaaet-ned-siden-finanskrisen"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yperlink" Target="https://www.finanstilsynet.dk/Tilsyn"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dr.dk/nyheder/penge/roskilde-banks-ledelse-frikendt-ansvar-ved-bankkrak" TargetMode="External"/><Relationship Id="rId28" Type="http://schemas.openxmlformats.org/officeDocument/2006/relationships/hyperlink" Target="https://borsen.dk/nyheder/virksomheder/artikel/1/355258/roskilde_bank-sagen_skal_i_hoejesteret.html"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fyens.dk/article/1030179:Erhverv--Bank-aktionaerer-har-tabt-7-4-milliarder?rss" TargetMode="External"/><Relationship Id="rId31" Type="http://schemas.openxmlformats.org/officeDocument/2006/relationships/image" Target="media/image14.png"/><Relationship Id="rId44" Type="http://schemas.openxmlformats.org/officeDocument/2006/relationships/hyperlink" Target="https://da.wikipedia.org/wiki/Den_%C3%B8konomiske_krise_i_Danmark_i_2008" TargetMode="External"/><Relationship Id="rId4" Type="http://schemas.openxmlformats.org/officeDocument/2006/relationships/numbering" Target="numbering.xml"/><Relationship Id="rId9" Type="http://schemas.openxmlformats.org/officeDocument/2006/relationships/hyperlink" Target="https://en.wikipedia.org/wiki/Emergency_Economic_Stabilization_Act_of_2008"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nyheder.tv2.dk/nyheder.tv2.dk/nyheder.tv2.dk/nyheder.tv2.dk/nyheder.tv2.dk/nyheder.tv2.dk/nyheder.tv2.dk/nyheder.tv2.dk/nyheder.tv2.dk/nyheder.tv2.dk/nyheder/article.php/id-19895777%3Afakta-bankpakke" TargetMode="External"/><Relationship Id="rId43" Type="http://schemas.openxmlformats.org/officeDocument/2006/relationships/hyperlink" Target="https://www.youtube.com/watch?v=N9YLta5Tr2A"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AA1A441F4C43BD88A08F2187D46B080029CF2881D371F544A53CA369A00FEEFD" ma:contentTypeVersion="1" ma:contentTypeDescription="Opret et nyt dokument." ma:contentTypeScope="" ma:versionID="08ae838470468426347cfddd7a3d3a8c">
  <xsd:schema xmlns:xsd="http://www.w3.org/2001/XMLSchema" xmlns:xs="http://www.w3.org/2001/XMLSchema" xmlns:p="http://schemas.microsoft.com/office/2006/metadata/properties" xmlns:ns1="http://schemas.microsoft.com/sharepoint/v3" xmlns:ns2="00AAB1A2-6F06-47dd-BE44-3A3FBBF21F4B" targetNamespace="http://schemas.microsoft.com/office/2006/metadata/properties" ma:root="true" ma:fieldsID="26598db4ed7a13e56f98b7ae5b25d146" ns1:_="" ns2:_="">
    <xsd:import namespace="http://schemas.microsoft.com/sharepoint/v3"/>
    <xsd:import namespace="00AAB1A2-6F06-47dd-BE44-3A3FBBF21F4B"/>
    <xsd:element name="properties">
      <xsd:complexType>
        <xsd:sequence>
          <xsd:element name="documentManagement">
            <xsd:complexType>
              <xsd:all>
                <xsd:element ref="ns1:Comments" minOccurs="0"/>
                <xsd:element ref="ns2:LinkTarget" minOccurs="0"/>
                <xsd:element ref="ns1:SchedulingStartDate" minOccurs="0"/>
                <xsd:element ref="ns1:Scheduling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0" nillable="true" ma:displayName="Beskrivelse" ma:internalName="Comments">
      <xsd:simpleType>
        <xsd:restriction base="dms:Note">
          <xsd:maxLength value="255"/>
        </xsd:restriction>
      </xsd:simpleType>
    </xsd:element>
    <xsd:element name="SchedulingStartDate" ma:index="2" nillable="true" ma:displayName="Startdato" ma:description="Planlagt godkendelses Startdato" ma:format="DateTime" ma:internalName="SchedulingStartDate">
      <xsd:simpleType>
        <xsd:restriction base="dms:DateTime"/>
      </xsd:simpleType>
    </xsd:element>
    <xsd:element name="SchedulingEndDate" ma:index="3" nillable="true" ma:displayName="Slutdato" ma:description="Planlagt godkendelses Slutdato" ma:format="DateTime" ma:internalName="Scheduling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AB1A2-6F06-47dd-BE44-3A3FBBF21F4B" elementFormDefault="qualified">
    <xsd:import namespace="http://schemas.microsoft.com/office/2006/documentManagement/types"/>
    <xsd:import namespace="http://schemas.microsoft.com/office/infopath/2007/PartnerControls"/>
    <xsd:element name="LinkTarget" ma:index="1" nillable="true" ma:displayName="Link placering" ma:default="_self" ma:description="Navn på vindue som åbnes ved klik" ma:internalName="LinkTarget">
      <xsd:simpleType>
        <xsd:union memberTypes="dms:Text">
          <xsd:simpleType>
            <xsd:restriction base="dms:Choice">
              <xsd:enumeration value="_self"/>
              <xsd:enumeration value="_parent"/>
              <xsd:enumeration value="_blank"/>
              <xsd:enumeration value="_to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ma:index="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chedulingStartDate xmlns="http://schemas.microsoft.com/sharepoint/v3" xsi:nil="true"/>
    <SchedulingEndDate xmlns="http://schemas.microsoft.com/sharepoint/v3" xsi:nil="true"/>
    <LinkTarget xmlns="00AAB1A2-6F06-47dd-BE44-3A3FBBF21F4B">_self</LinkTarget>
    <Comment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29939-CC08-4C08-A615-1420191C7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AAB1A2-6F06-47dd-BE44-3A3FBBF2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935F58-6C95-4695-BDB0-79FB31CDF766}">
  <ds:schemaRefs>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0AAB1A2-6F06-47dd-BE44-3A3FBBF21F4B"/>
    <ds:schemaRef ds:uri="http://www.w3.org/XML/1998/namespace"/>
    <ds:schemaRef ds:uri="http://purl.org/dc/dcmitype/"/>
  </ds:schemaRefs>
</ds:datastoreItem>
</file>

<file path=customXml/itemProps3.xml><?xml version="1.0" encoding="utf-8"?>
<ds:datastoreItem xmlns:ds="http://schemas.openxmlformats.org/officeDocument/2006/customXml" ds:itemID="{2DBC1802-2A1F-4399-875B-D70795D4F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1814</Words>
  <Characters>11068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Roskilde Handelsskole</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Brygger</dc:creator>
  <cp:keywords/>
  <dc:description/>
  <cp:lastModifiedBy>Jesper Brygger</cp:lastModifiedBy>
  <cp:revision>6</cp:revision>
  <dcterms:created xsi:type="dcterms:W3CDTF">2018-11-20T12:48:00Z</dcterms:created>
  <dcterms:modified xsi:type="dcterms:W3CDTF">2019-12-11T08:19:00Z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0x010100CBAA1A441F4C43BD88A08F2187D46B080029CF2881D371F544A53CA369A00FEEFD</vt:lpwstr>
  </property>
</Properties>
</file>