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E3" w:rsidRPr="00350FE3" w:rsidRDefault="003F19ED">
      <w:pPr>
        <w:rPr>
          <w:b/>
          <w:sz w:val="36"/>
        </w:rPr>
      </w:pPr>
      <w:r>
        <w:rPr>
          <w:b/>
          <w:sz w:val="36"/>
        </w:rPr>
        <w:t>K</w:t>
      </w:r>
      <w:r w:rsidR="00696BD9" w:rsidRPr="00350FE3">
        <w:rPr>
          <w:b/>
          <w:sz w:val="36"/>
        </w:rPr>
        <w:t>onvertering af obligationslån med fast rente</w:t>
      </w:r>
      <w:r w:rsidR="00350FE3" w:rsidRPr="00350FE3">
        <w:rPr>
          <w:b/>
          <w:sz w:val="36"/>
        </w:rPr>
        <w:t>.</w:t>
      </w:r>
    </w:p>
    <w:p w:rsidR="00B87B49" w:rsidRDefault="00350FE3">
      <w:r>
        <w:t xml:space="preserve">(Først en </w:t>
      </w:r>
      <w:r w:rsidR="00550C4C">
        <w:t>ned</w:t>
      </w:r>
      <w:r w:rsidR="003F19ED">
        <w:t>konvertering</w:t>
      </w:r>
      <w:r>
        <w:t xml:space="preserve"> </w:t>
      </w:r>
      <w:r w:rsidR="00E03F2D">
        <w:t xml:space="preserve">fra 7% til 3% </w:t>
      </w:r>
      <w:r>
        <w:t xml:space="preserve">så </w:t>
      </w:r>
      <w:r w:rsidR="00550C4C">
        <w:t xml:space="preserve">en </w:t>
      </w:r>
      <w:r w:rsidR="00E03F2D">
        <w:t>op</w:t>
      </w:r>
      <w:r w:rsidR="00B309B5">
        <w:t>konvertering</w:t>
      </w:r>
      <w:r w:rsidR="00E03F2D">
        <w:t xml:space="preserve"> fra 3% til 5%</w:t>
      </w:r>
      <w:r>
        <w:t>)</w:t>
      </w:r>
    </w:p>
    <w:p w:rsidR="00696BD9" w:rsidRDefault="00696BD9">
      <w:r>
        <w:t>I år 20</w:t>
      </w:r>
      <w:r w:rsidR="00550C4C">
        <w:t>00 købes et hus i Roskilde til 5.1</w:t>
      </w:r>
      <w:r>
        <w:t>00.000 som skal finansieres.</w:t>
      </w:r>
      <w:r w:rsidR="00F2513A">
        <w:t xml:space="preserve"> </w:t>
      </w:r>
      <w:r w:rsidR="00550C4C">
        <w:t xml:space="preserve">Vi optager et fastforrentet 7% obligationslån hos Totalkredit, med en hovedstol på 4.080.808. Lånet er et annuitetslån, 32 år, kurs 99 i år 2000. (Data på lånet fra år 2000 er fiktive)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424"/>
        <w:gridCol w:w="1377"/>
        <w:gridCol w:w="2132"/>
        <w:gridCol w:w="1642"/>
        <w:gridCol w:w="1291"/>
        <w:gridCol w:w="1467"/>
      </w:tblGrid>
      <w:tr w:rsidR="00550C4C" w:rsidRPr="006E1698" w:rsidTr="004A5050">
        <w:trPr>
          <w:trHeight w:val="540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6E16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t>Beregning af effektiv rente på annuitetslån: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Lånets størrelse, Hovedstol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4.080.808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4.080.808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Kurs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4.040.000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Evt. omk.ved låneoptagelse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40.000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40.000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70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udbetaling / nettoprovenuet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4.000.000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4.000.000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70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Nominel rente pr. år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7,0%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Antal år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Terminer pr. år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Antal terminer i alt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Nominel rente pr. termin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0,6%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Ydelse (rente og afdrag)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-26.662</w:t>
            </w:r>
          </w:p>
        </w:tc>
        <w:tc>
          <w:tcPr>
            <w:tcW w:w="4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(Beregning: se note til annuitetslån)</w:t>
            </w:r>
          </w:p>
        </w:tc>
      </w:tr>
      <w:tr w:rsidR="00550C4C" w:rsidRPr="006E1698" w:rsidTr="004A5050">
        <w:trPr>
          <w:trHeight w:val="255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360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Årlig effektiv rente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6E16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7,43%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(Beregning: se note til annuitetslån)</w:t>
            </w:r>
          </w:p>
        </w:tc>
      </w:tr>
      <w:tr w:rsidR="00550C4C" w:rsidRPr="006E1698" w:rsidTr="004A5050">
        <w:trPr>
          <w:trHeight w:val="270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255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Amortisationstabel annuitetslån: (384 terminer)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550C4C" w:rsidRPr="006E1698" w:rsidTr="004A5050">
        <w:trPr>
          <w:trHeight w:val="51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Termin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Restgæld primo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Ydelse inkl. Gebyr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Ydelse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Afdrag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Restgæld ultimo</w:t>
            </w:r>
          </w:p>
        </w:tc>
      </w:tr>
      <w:tr w:rsidR="00550C4C" w:rsidRPr="006E1698" w:rsidTr="004A5050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4.080.808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23.805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2.857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4.077.951</w:t>
            </w:r>
          </w:p>
        </w:tc>
      </w:tr>
      <w:tr w:rsidR="00550C4C" w:rsidRPr="006E1698" w:rsidTr="004A5050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4.077.951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23.788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2.874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4.075.078</w:t>
            </w:r>
          </w:p>
        </w:tc>
      </w:tr>
      <w:tr w:rsidR="00550C4C" w:rsidRPr="006E1698" w:rsidTr="004A5050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4.075.078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23.771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2.890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4.072.187</w:t>
            </w:r>
          </w:p>
        </w:tc>
      </w:tr>
      <w:tr w:rsidR="00550C4C" w:rsidRPr="006E1698" w:rsidTr="004A5050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4.072.187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23.754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2.907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4.069.280</w:t>
            </w:r>
          </w:p>
        </w:tc>
      </w:tr>
      <w:tr w:rsidR="00550C4C" w:rsidRPr="006E1698" w:rsidTr="004A5050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3.183.375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26.662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18.570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8.092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4C" w:rsidRPr="006E1698" w:rsidRDefault="00550C4C" w:rsidP="004A5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169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3.175.283</w:t>
            </w:r>
          </w:p>
        </w:tc>
      </w:tr>
    </w:tbl>
    <w:p w:rsidR="00550C4C" w:rsidRDefault="00550C4C"/>
    <w:p w:rsidR="00F2513A" w:rsidRDefault="00550C4C" w:rsidP="00550C4C">
      <w:r>
        <w:t xml:space="preserve">Af ovenstående kan vi se at restgælden i år 2015 (12*15=180 termin) er på 3.183.375. </w:t>
      </w:r>
    </w:p>
    <w:p w:rsidR="00CB6717" w:rsidRDefault="00CB6717" w:rsidP="00CB6717">
      <w:r>
        <w:t>Renteniveauet i samfundet er faldet og en 30 årig realkredit obligation ligger nu på 3%. Så vi vil gerne foretage en nedkonvertering.</w:t>
      </w:r>
      <w:r w:rsidR="001F4064">
        <w:t xml:space="preserve"> 7% lånet skal dermed indfries.</w:t>
      </w:r>
    </w:p>
    <w:p w:rsidR="00CB6717" w:rsidRDefault="001F4064" w:rsidP="00CB6717">
      <w:r>
        <w:t>L</w:t>
      </w:r>
      <w:r w:rsidR="00CB6717">
        <w:t xml:space="preserve">ånet </w:t>
      </w:r>
      <w:r>
        <w:t xml:space="preserve">ligger </w:t>
      </w:r>
      <w:r w:rsidR="00CB6717">
        <w:t>i år 2015 i kurs 122,25</w:t>
      </w:r>
      <w:r>
        <w:t xml:space="preserve"> men vi kan</w:t>
      </w:r>
      <w:r w:rsidR="00CB6717">
        <w:t xml:space="preserve"> indfri lånet til kurs 100 (pari) da det er et konvertibelt lån. Vi indfrier derfor lånet og optager et nyt 3% fast forrentet lån. </w:t>
      </w:r>
    </w:p>
    <w:p w:rsidR="00550C4C" w:rsidRDefault="00550C4C" w:rsidP="00550C4C"/>
    <w:p w:rsidR="00CB6717" w:rsidRDefault="00CB6717" w:rsidP="00550C4C"/>
    <w:p w:rsidR="00CB6717" w:rsidRDefault="00CB6717" w:rsidP="00550C4C"/>
    <w:p w:rsidR="001F4064" w:rsidRDefault="001F4064" w:rsidP="00550C4C"/>
    <w:p w:rsidR="001F4064" w:rsidRDefault="001F4064" w:rsidP="00550C4C"/>
    <w:p w:rsidR="00CB6717" w:rsidRDefault="00E03F2D">
      <w:r>
        <w:lastRenderedPageBreak/>
        <w:t xml:space="preserve">Betingelser for </w:t>
      </w:r>
      <w:r w:rsidR="00CB6717">
        <w:t>Indfrielse af 7% lånet:</w:t>
      </w:r>
    </w:p>
    <w:p w:rsidR="006E1698" w:rsidRDefault="006E1698">
      <w:r>
        <w:rPr>
          <w:noProof/>
          <w:lang w:eastAsia="da-DK"/>
        </w:rPr>
        <w:drawing>
          <wp:inline distT="0" distB="0" distL="0" distR="0" wp14:anchorId="1162A072" wp14:editId="2DD00D5C">
            <wp:extent cx="6120130" cy="257619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3A" w:rsidRDefault="006E1698">
      <w:r>
        <w:rPr>
          <w:noProof/>
          <w:lang w:eastAsia="da-DK"/>
        </w:rPr>
        <w:drawing>
          <wp:inline distT="0" distB="0" distL="0" distR="0" wp14:anchorId="65D27EC9" wp14:editId="4804DA0B">
            <wp:extent cx="6120130" cy="382143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3A" w:rsidRDefault="006E1698">
      <w:r w:rsidRPr="006E1698">
        <w:t>http://www.nasdaqomxnordic.com/bonds/denmark/microsite?Instrument=XCSE7TK111S.32</w:t>
      </w:r>
    </w:p>
    <w:p w:rsidR="006E1698" w:rsidRDefault="006E1698"/>
    <w:p w:rsidR="00E03F2D" w:rsidRDefault="00E03F2D">
      <w:r>
        <w:br w:type="page"/>
      </w:r>
    </w:p>
    <w:p w:rsidR="001F4064" w:rsidRDefault="00CB6717">
      <w:r>
        <w:lastRenderedPageBreak/>
        <w:t xml:space="preserve">Optagelse </w:t>
      </w:r>
      <w:r w:rsidR="00E03F2D">
        <w:t>af det nye 3% lån i Realkredit D</w:t>
      </w:r>
      <w:r>
        <w:t>anmark</w:t>
      </w:r>
    </w:p>
    <w:p w:rsidR="004E1695" w:rsidRDefault="00762DDE">
      <w:r>
        <w:rPr>
          <w:noProof/>
          <w:lang w:eastAsia="da-DK"/>
        </w:rPr>
        <w:drawing>
          <wp:inline distT="0" distB="0" distL="0" distR="0" wp14:anchorId="59FFDE7D" wp14:editId="7D631DB5">
            <wp:extent cx="6120130" cy="287909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95" w:rsidRDefault="00762DDE">
      <w:r>
        <w:rPr>
          <w:noProof/>
          <w:lang w:eastAsia="da-DK"/>
        </w:rPr>
        <w:drawing>
          <wp:inline distT="0" distB="0" distL="0" distR="0" wp14:anchorId="36D9E399" wp14:editId="477B9874">
            <wp:extent cx="6120130" cy="377634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DDE" w:rsidRDefault="00762DDE"/>
    <w:p w:rsidR="001F4064" w:rsidRDefault="001F4064" w:rsidP="001F4064">
      <w:r>
        <w:t xml:space="preserve">3% lånet optages i Realkredit Danmark med en </w:t>
      </w:r>
      <w:r w:rsidRPr="00D82C9A">
        <w:rPr>
          <w:color w:val="FF0000"/>
        </w:rPr>
        <w:t>varighed på 15,42</w:t>
      </w:r>
      <w:r>
        <w:t xml:space="preserve">. </w:t>
      </w:r>
      <w:r w:rsidRPr="00D82C9A">
        <w:rPr>
          <w:color w:val="FF0000"/>
        </w:rPr>
        <w:t>Det er et meget volatilt lån. Varigheden betyder at lånet falder 15,42 kurspoint når renten stiger med 1% point</w:t>
      </w:r>
      <w:r>
        <w:t>, så det er helt perfek</w:t>
      </w:r>
      <w:r w:rsidR="006832B2">
        <w:t>t da vi går efter at lave en op</w:t>
      </w:r>
      <w:r>
        <w:t>konvertering i fremtiden når renten stiger f.eks. i år 2020. eller hvis den skul</w:t>
      </w:r>
      <w:r w:rsidR="006832B2">
        <w:t xml:space="preserve">le falde yderligere kan vi </w:t>
      </w:r>
      <w:r>
        <w:t>lave endnu en nedkonvertering.</w:t>
      </w:r>
    </w:p>
    <w:p w:rsidR="00E03F2D" w:rsidRDefault="00E03F2D">
      <w:r>
        <w:br w:type="page"/>
      </w:r>
    </w:p>
    <w:p w:rsidR="00762DDE" w:rsidRDefault="00762DDE" w:rsidP="00762DDE">
      <w:r>
        <w:lastRenderedPageBreak/>
        <w:t xml:space="preserve">Det nye </w:t>
      </w:r>
      <w:r w:rsidR="001F4064">
        <w:t xml:space="preserve">3% </w:t>
      </w:r>
      <w:r>
        <w:t>lån vil have følgende ydelsesprofil optaget i år 2015.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424"/>
        <w:gridCol w:w="1377"/>
        <w:gridCol w:w="2132"/>
        <w:gridCol w:w="1642"/>
        <w:gridCol w:w="1291"/>
        <w:gridCol w:w="1467"/>
      </w:tblGrid>
      <w:tr w:rsidR="00762DDE" w:rsidRPr="00762DDE" w:rsidTr="00762DDE">
        <w:trPr>
          <w:trHeight w:val="540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762DD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t>Beregning af effektiv rente på annuitetslån: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Lånets størrelse, Hovedstol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3.278.053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3.278.053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Kurs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98,332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3.223.375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Evt. omk.ved låneoptagelse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40.000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40.000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70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udbetaling / nettoprovenuet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3.183.375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3.183.375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70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Nominel rente pr. år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3,0%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Antal år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Terminer pr. år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Antal terminer i alt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Nominel rente pr. termin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Ydelse (rente og afdrag)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-13.290</w:t>
            </w:r>
          </w:p>
        </w:tc>
        <w:tc>
          <w:tcPr>
            <w:tcW w:w="4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(Beregning: se note til annuitetslån)</w:t>
            </w:r>
          </w:p>
        </w:tc>
      </w:tr>
      <w:tr w:rsidR="00762DDE" w:rsidRPr="00762DDE" w:rsidTr="00762DDE">
        <w:trPr>
          <w:trHeight w:val="255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360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Årlig effektiv rente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762D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3,27%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(Beregning: se note til annuitetslån)</w:t>
            </w:r>
          </w:p>
        </w:tc>
      </w:tr>
      <w:tr w:rsidR="00762DDE" w:rsidRPr="00762DDE" w:rsidTr="00762DDE">
        <w:trPr>
          <w:trHeight w:val="270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255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Amortisationstabel annuitetslån: (384 terminer)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62DDE" w:rsidRPr="00762DDE" w:rsidTr="00762DDE">
        <w:trPr>
          <w:trHeight w:val="51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Termin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Restgæld primo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Ydelse </w:t>
            </w:r>
            <w:r w:rsidR="005F03FE"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inkl.</w:t>
            </w: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gebyr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Ydelse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Afdrag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Restgæld ultimo</w:t>
            </w:r>
          </w:p>
        </w:tc>
      </w:tr>
      <w:tr w:rsidR="00762DDE" w:rsidRPr="00762DDE" w:rsidTr="00762DDE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3.278.053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8.195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5.095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3.272.958</w:t>
            </w:r>
          </w:p>
        </w:tc>
      </w:tr>
      <w:tr w:rsidR="00762DDE" w:rsidRPr="00762DDE" w:rsidTr="00762DDE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3.272.958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8.182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5.107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3.267.851</w:t>
            </w:r>
          </w:p>
        </w:tc>
      </w:tr>
      <w:tr w:rsidR="00762DDE" w:rsidRPr="00762DDE" w:rsidTr="00762DDE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3.267.851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5.120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3.262.731</w:t>
            </w:r>
          </w:p>
        </w:tc>
      </w:tr>
      <w:tr w:rsidR="00762DDE" w:rsidRPr="00762DDE" w:rsidTr="00762DDE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3.262.731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8.157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5.133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3.257.598</w:t>
            </w:r>
          </w:p>
        </w:tc>
      </w:tr>
      <w:tr w:rsidR="00762DDE" w:rsidRPr="00762DDE" w:rsidTr="00762DDE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3.257.598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5.146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DDE" w:rsidRPr="00762DDE" w:rsidRDefault="00762DDE" w:rsidP="00762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62D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3.252.452</w:t>
            </w:r>
          </w:p>
        </w:tc>
      </w:tr>
      <w:tr w:rsidR="006D5AA5" w:rsidRPr="006D5AA5" w:rsidTr="006D5AA5">
        <w:trPr>
          <w:trHeight w:val="25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2.954.602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13.290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7.387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5.903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AA5" w:rsidRPr="006D5AA5" w:rsidRDefault="006D5AA5" w:rsidP="006D5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D5AA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2.948.699</w:t>
            </w:r>
          </w:p>
        </w:tc>
      </w:tr>
    </w:tbl>
    <w:p w:rsidR="00762DDE" w:rsidRDefault="00762DDE"/>
    <w:p w:rsidR="006D5AA5" w:rsidRDefault="006D5AA5">
      <w:r>
        <w:t xml:space="preserve">Der går nu 5 år og renten er steget fra 3% til 5%, dvs. at vores lån er faldet (2*15,42)30,84 kurspoint og det kan dermed indfries til kurs 98,332-30,84 = 67,49 i termin 60, år 2020. Det nye lån skal have et nettoprovenu på </w:t>
      </w:r>
      <w:r w:rsidR="00315B07">
        <w:t>2.954.602*0,6749 = 1.989</w:t>
      </w:r>
      <w:r>
        <w:t>.</w:t>
      </w:r>
      <w:r w:rsidR="00315B07">
        <w:t>629, dertil skal lægges 40.000 til låneoptagelse af det nye 5% lån i alt 2.029.629 som skal finansieres til kurs 99, (2.029.629/99)</w:t>
      </w:r>
      <w:r w:rsidR="001F4064">
        <w:t xml:space="preserve"> * </w:t>
      </w:r>
      <w:r w:rsidR="00315B07">
        <w:t xml:space="preserve">100, det giver en ny hovedstol på 5% lånet på 2.50.130. Se beregning på næste side. </w:t>
      </w:r>
      <w:r>
        <w:t>(nu kommer gevinsten!)</w:t>
      </w:r>
    </w:p>
    <w:p w:rsidR="006D5AA5" w:rsidRDefault="006D5AA5"/>
    <w:p w:rsidR="006D5AA5" w:rsidRDefault="006D5AA5"/>
    <w:p w:rsidR="006D5AA5" w:rsidRDefault="006D5AA5"/>
    <w:p w:rsidR="006D5AA5" w:rsidRDefault="006D5AA5"/>
    <w:p w:rsidR="006D5AA5" w:rsidRDefault="006D5AA5"/>
    <w:p w:rsidR="006D5AA5" w:rsidRDefault="006D5AA5"/>
    <w:p w:rsidR="006D5AA5" w:rsidRDefault="006D5AA5"/>
    <w:p w:rsidR="006D5AA5" w:rsidRDefault="006D5AA5"/>
    <w:p w:rsidR="006D5AA5" w:rsidRDefault="006D5AA5"/>
    <w:p w:rsidR="006D5AA5" w:rsidRDefault="00315B07">
      <w:r>
        <w:rPr>
          <w:noProof/>
          <w:lang w:eastAsia="da-DK"/>
        </w:rPr>
        <w:lastRenderedPageBreak/>
        <w:drawing>
          <wp:inline distT="0" distB="0" distL="0" distR="0" wp14:anchorId="0F785D09" wp14:editId="3D9B14E2">
            <wp:extent cx="6120130" cy="375793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A5" w:rsidRPr="007D34C8" w:rsidRDefault="00315B07">
      <w:pPr>
        <w:rPr>
          <w:b/>
        </w:rPr>
      </w:pPr>
      <w:r w:rsidRPr="007D34C8">
        <w:rPr>
          <w:b/>
        </w:rPr>
        <w:t>Samlet konklusion</w:t>
      </w:r>
    </w:p>
    <w:p w:rsidR="00315B07" w:rsidRPr="007D34C8" w:rsidRDefault="006D5AA5">
      <w:pPr>
        <w:rPr>
          <w:b/>
        </w:rPr>
      </w:pPr>
      <w:r w:rsidRPr="007D34C8">
        <w:rPr>
          <w:b/>
        </w:rPr>
        <w:t>Vi har nu været hele konvert</w:t>
      </w:r>
      <w:r w:rsidR="00350FE3" w:rsidRPr="007D34C8">
        <w:rPr>
          <w:b/>
        </w:rPr>
        <w:t xml:space="preserve">eringsbølgen igennem. </w:t>
      </w:r>
    </w:p>
    <w:p w:rsidR="00315B07" w:rsidRPr="007D34C8" w:rsidRDefault="00350FE3">
      <w:pPr>
        <w:rPr>
          <w:b/>
        </w:rPr>
      </w:pPr>
      <w:r w:rsidRPr="007D34C8">
        <w:rPr>
          <w:b/>
        </w:rPr>
        <w:t>Først nedkonvertering</w:t>
      </w:r>
      <w:r w:rsidR="00315B07" w:rsidRPr="007D34C8">
        <w:rPr>
          <w:b/>
        </w:rPr>
        <w:t xml:space="preserve"> fra 7% til 3%</w:t>
      </w:r>
      <w:r w:rsidRPr="007D34C8">
        <w:rPr>
          <w:b/>
        </w:rPr>
        <w:t>, hvor ydelsen falder fra ca. 26</w:t>
      </w:r>
      <w:r w:rsidR="003F7F14" w:rsidRPr="007D34C8">
        <w:rPr>
          <w:b/>
        </w:rPr>
        <w:t>.</w:t>
      </w:r>
      <w:r w:rsidRPr="007D34C8">
        <w:rPr>
          <w:b/>
        </w:rPr>
        <w:t xml:space="preserve">000 til 13.000 pr. måned. Restgælden stiger her ca. 100.000. </w:t>
      </w:r>
    </w:p>
    <w:p w:rsidR="006D5AA5" w:rsidRPr="007D34C8" w:rsidRDefault="00350FE3">
      <w:pPr>
        <w:rPr>
          <w:b/>
        </w:rPr>
      </w:pPr>
      <w:r w:rsidRPr="007D34C8">
        <w:rPr>
          <w:b/>
        </w:rPr>
        <w:t xml:space="preserve">Derefter en </w:t>
      </w:r>
      <w:r w:rsidR="00B309B5" w:rsidRPr="007D34C8">
        <w:rPr>
          <w:b/>
        </w:rPr>
        <w:t>op konvertering</w:t>
      </w:r>
      <w:r w:rsidR="007D34C8">
        <w:rPr>
          <w:b/>
        </w:rPr>
        <w:t xml:space="preserve"> fra 3% til 5%,</w:t>
      </w:r>
      <w:r w:rsidRPr="007D34C8">
        <w:rPr>
          <w:b/>
        </w:rPr>
        <w:t xml:space="preserve"> hvor restgælden falder ca. 900.000 og ydelsen falder fra 13.000 til ca. 11.000.  </w:t>
      </w:r>
    </w:p>
    <w:p w:rsidR="00762DDE" w:rsidRPr="007D34C8" w:rsidRDefault="00315B07">
      <w:pPr>
        <w:rPr>
          <w:b/>
        </w:rPr>
      </w:pPr>
      <w:r w:rsidRPr="007D34C8">
        <w:rPr>
          <w:b/>
        </w:rPr>
        <w:t>Det kræver at man følger renteudviklingen og udnytter svingningerne i kurser/renter.</w:t>
      </w:r>
    </w:p>
    <w:p w:rsidR="006832B2" w:rsidRDefault="00315B07">
      <w:pPr>
        <w:rPr>
          <w:b/>
        </w:rPr>
      </w:pPr>
      <w:r w:rsidRPr="007D34C8">
        <w:rPr>
          <w:b/>
        </w:rPr>
        <w:t xml:space="preserve">Jo højere obligationsrestgæld, jo større er gevinsten. Alt under ca. 1.000.000 er ikke værd at ændre på. </w:t>
      </w:r>
    </w:p>
    <w:p w:rsidR="006832B2" w:rsidRDefault="00315B07">
      <w:pPr>
        <w:rPr>
          <w:b/>
        </w:rPr>
      </w:pPr>
      <w:r w:rsidRPr="007D34C8">
        <w:rPr>
          <w:b/>
        </w:rPr>
        <w:t xml:space="preserve">Men et lån på 10.000.000 giver mening! </w:t>
      </w:r>
    </w:p>
    <w:p w:rsidR="006832B2" w:rsidRDefault="007D34C8">
      <w:pPr>
        <w:rPr>
          <w:b/>
        </w:rPr>
      </w:pPr>
      <w:r w:rsidRPr="007D34C8">
        <w:rPr>
          <w:b/>
        </w:rPr>
        <w:t xml:space="preserve">100.000.000 giver mere mening - </w:t>
      </w:r>
    </w:p>
    <w:p w:rsidR="00315B07" w:rsidRPr="007D34C8" w:rsidRDefault="007D34C8">
      <w:pPr>
        <w:rPr>
          <w:b/>
        </w:rPr>
      </w:pPr>
      <w:r w:rsidRPr="007D34C8">
        <w:rPr>
          <w:b/>
        </w:rPr>
        <w:t>Man tjener på at arbejde med sin restgæld!</w:t>
      </w:r>
      <w:r>
        <w:rPr>
          <w:b/>
        </w:rPr>
        <w:t xml:space="preserve"> Hvis man er ”rig” giver det derfor mening at låne penge ”billigt” og arbejde med sin restgæld.</w:t>
      </w:r>
    </w:p>
    <w:p w:rsidR="007D34C8" w:rsidRDefault="007D34C8"/>
    <w:p w:rsidR="003B79F6" w:rsidRDefault="003B79F6"/>
    <w:p w:rsidR="003B79F6" w:rsidRDefault="003B79F6"/>
    <w:p w:rsidR="003B79F6" w:rsidRDefault="003B79F6"/>
    <w:p w:rsidR="003B79F6" w:rsidRDefault="003B79F6"/>
    <w:p w:rsidR="003B79F6" w:rsidRPr="007D34C8" w:rsidRDefault="003B79F6">
      <w:pPr>
        <w:rPr>
          <w:b/>
        </w:rPr>
      </w:pPr>
      <w:r w:rsidRPr="001F4064">
        <w:rPr>
          <w:b/>
          <w:highlight w:val="yellow"/>
        </w:rPr>
        <w:lastRenderedPageBreak/>
        <w:t>Renteudviklingen på obligationer:</w:t>
      </w:r>
      <w:r w:rsidRPr="007D34C8">
        <w:rPr>
          <w:b/>
        </w:rPr>
        <w:t xml:space="preserve"> </w:t>
      </w:r>
    </w:p>
    <w:p w:rsidR="00696BD9" w:rsidRDefault="003F7F1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3D17B" wp14:editId="55482C28">
                <wp:simplePos x="0" y="0"/>
                <wp:positionH relativeFrom="column">
                  <wp:posOffset>610567</wp:posOffset>
                </wp:positionH>
                <wp:positionV relativeFrom="paragraph">
                  <wp:posOffset>1712538</wp:posOffset>
                </wp:positionV>
                <wp:extent cx="832513" cy="266131"/>
                <wp:effectExtent l="0" t="0" r="24765" b="1968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24" w:rsidRDefault="000C0224">
                            <w:r>
                              <w:t>Optagelse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D17B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48.1pt;margin-top:134.85pt;width:65.5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" fillcolor="white [3201]" strokeweight=".5pt">
                <v:textbox>
                  <w:txbxContent>
                    <w:p w:rsidR="000C0224" w:rsidRDefault="000C0224">
                      <w:r>
                        <w:t>Optagelse</w:t>
                      </w:r>
                    </w:p>
                  </w:txbxContent>
                </v:textbox>
              </v:shape>
            </w:pict>
          </mc:Fallback>
        </mc:AlternateContent>
      </w:r>
      <w:r w:rsidR="005F03F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F39DA" wp14:editId="0D3B1E2A">
                <wp:simplePos x="0" y="0"/>
                <wp:positionH relativeFrom="column">
                  <wp:posOffset>1832610</wp:posOffset>
                </wp:positionH>
                <wp:positionV relativeFrom="paragraph">
                  <wp:posOffset>3139440</wp:posOffset>
                </wp:positionV>
                <wp:extent cx="1219200" cy="323850"/>
                <wp:effectExtent l="0" t="0" r="19050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24" w:rsidRDefault="005F03FE">
                            <w:r>
                              <w:t>Nedkonvertering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39DA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144.3pt;margin-top:247.2pt;width:9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" fillcolor="white [3201]" strokeweight=".5pt">
                <v:textbox>
                  <w:txbxContent>
                    <w:p w:rsidR="000C0224" w:rsidRDefault="005F03FE">
                      <w:r>
                        <w:t>Nedkonvertering</w:t>
                      </w:r>
                    </w:p>
                  </w:txbxContent>
                </v:textbox>
              </v:shape>
            </w:pict>
          </mc:Fallback>
        </mc:AlternateContent>
      </w:r>
      <w:r w:rsidR="000C02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C8C69" wp14:editId="1D937715">
                <wp:simplePos x="0" y="0"/>
                <wp:positionH relativeFrom="column">
                  <wp:posOffset>4051935</wp:posOffset>
                </wp:positionH>
                <wp:positionV relativeFrom="paragraph">
                  <wp:posOffset>3758565</wp:posOffset>
                </wp:positionV>
                <wp:extent cx="1219200" cy="323850"/>
                <wp:effectExtent l="0" t="0" r="19050" b="1905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24" w:rsidRDefault="005F03FE" w:rsidP="000C0224">
                            <w:r>
                              <w:t>Nedkonvertering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8C69" id="Tekstfelt 14" o:spid="_x0000_s1027" type="#_x0000_t202" style="position:absolute;margin-left:319.05pt;margin-top:295.95pt;width:9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" fillcolor="white [3201]" strokeweight=".5pt">
                <v:textbox>
                  <w:txbxContent>
                    <w:p w:rsidR="000C0224" w:rsidRDefault="005F03FE" w:rsidP="000C0224">
                      <w:r>
                        <w:t>Nedkonvertering</w:t>
                      </w:r>
                    </w:p>
                  </w:txbxContent>
                </v:textbox>
              </v:shape>
            </w:pict>
          </mc:Fallback>
        </mc:AlternateContent>
      </w:r>
      <w:r w:rsidR="000C02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EE51E" wp14:editId="3E688504">
                <wp:simplePos x="0" y="0"/>
                <wp:positionH relativeFrom="column">
                  <wp:posOffset>4804410</wp:posOffset>
                </wp:positionH>
                <wp:positionV relativeFrom="paragraph">
                  <wp:posOffset>3072765</wp:posOffset>
                </wp:positionV>
                <wp:extent cx="190500" cy="276225"/>
                <wp:effectExtent l="19050" t="0" r="19050" b="47625"/>
                <wp:wrapNone/>
                <wp:docPr id="12" name="Nedadgående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2BB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12" o:spid="_x0000_s1026" type="#_x0000_t67" style="position:absolute;margin-left:378.3pt;margin-top:241.95pt;width:1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" adj="14152" fillcolor="#5b9bd5 [3204]" strokecolor="#1f4d78 [1604]" strokeweight="1pt"/>
            </w:pict>
          </mc:Fallback>
        </mc:AlternateContent>
      </w:r>
      <w:r w:rsidR="000C02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2D784" wp14:editId="4FA2CCC0">
                <wp:simplePos x="0" y="0"/>
                <wp:positionH relativeFrom="column">
                  <wp:posOffset>2699385</wp:posOffset>
                </wp:positionH>
                <wp:positionV relativeFrom="paragraph">
                  <wp:posOffset>1815465</wp:posOffset>
                </wp:positionV>
                <wp:extent cx="1190625" cy="257175"/>
                <wp:effectExtent l="0" t="0" r="28575" b="2857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24" w:rsidRDefault="000C0224">
                            <w:r>
                              <w:t>Opkonvertering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D784" id="Tekstfelt 9" o:spid="_x0000_s1029" type="#_x0000_t202" style="position:absolute;margin-left:212.55pt;margin-top:142.95pt;width:9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" fillcolor="white [3201]" strokeweight=".5pt">
                <v:textbox>
                  <w:txbxContent>
                    <w:p w:rsidR="000C0224" w:rsidRDefault="000C0224">
                      <w:r>
                        <w:t>Opkonvertering</w:t>
                      </w:r>
                    </w:p>
                  </w:txbxContent>
                </v:textbox>
              </v:shape>
            </w:pict>
          </mc:Fallback>
        </mc:AlternateContent>
      </w:r>
      <w:r w:rsidR="000C02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5CDDF" wp14:editId="1507C1FA">
                <wp:simplePos x="0" y="0"/>
                <wp:positionH relativeFrom="column">
                  <wp:posOffset>2337435</wp:posOffset>
                </wp:positionH>
                <wp:positionV relativeFrom="paragraph">
                  <wp:posOffset>2720340</wp:posOffset>
                </wp:positionV>
                <wp:extent cx="180975" cy="247650"/>
                <wp:effectExtent l="19050" t="0" r="28575" b="38100"/>
                <wp:wrapNone/>
                <wp:docPr id="8" name="Nedadgående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E570F" id="Nedadgående pil 8" o:spid="_x0000_s1026" type="#_x0000_t67" style="position:absolute;margin-left:184.05pt;margin-top:214.2pt;width:14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" adj="13708" fillcolor="#5b9bd5 [3204]" strokecolor="#1f4d78 [1604]" strokeweight="1pt"/>
            </w:pict>
          </mc:Fallback>
        </mc:AlternateContent>
      </w:r>
      <w:r w:rsidR="000C02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93EC1" wp14:editId="28D94F07">
                <wp:simplePos x="0" y="0"/>
                <wp:positionH relativeFrom="column">
                  <wp:posOffset>3156585</wp:posOffset>
                </wp:positionH>
                <wp:positionV relativeFrom="paragraph">
                  <wp:posOffset>2101215</wp:posOffset>
                </wp:positionV>
                <wp:extent cx="152400" cy="180975"/>
                <wp:effectExtent l="19050" t="19050" r="19050" b="28575"/>
                <wp:wrapNone/>
                <wp:docPr id="7" name="Op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A848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padgående pil 7" o:spid="_x0000_s1026" type="#_x0000_t68" style="position:absolute;margin-left:248.55pt;margin-top:165.4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" adj="9095" fillcolor="#5b9bd5 [3204]" strokecolor="#1f4d78 [1604]" strokeweight="1pt"/>
            </w:pict>
          </mc:Fallback>
        </mc:AlternateContent>
      </w:r>
      <w:r w:rsidR="000C02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7C03" wp14:editId="6DD748F7">
                <wp:simplePos x="0" y="0"/>
                <wp:positionH relativeFrom="column">
                  <wp:posOffset>975360</wp:posOffset>
                </wp:positionH>
                <wp:positionV relativeFrom="paragraph">
                  <wp:posOffset>1996440</wp:posOffset>
                </wp:positionV>
                <wp:extent cx="619125" cy="285750"/>
                <wp:effectExtent l="0" t="0" r="47625" b="95250"/>
                <wp:wrapNone/>
                <wp:docPr id="6" name="Vinklet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857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FF6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6" o:spid="_x0000_s1026" type="#_x0000_t34" style="position:absolute;margin-left:76.8pt;margin-top:157.2pt;width:48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" strokecolor="#5b9bd5 [3204]" strokeweight=".5pt">
                <v:stroke endarrow="block"/>
              </v:shape>
            </w:pict>
          </mc:Fallback>
        </mc:AlternateContent>
      </w:r>
      <w:r w:rsidR="00F2513A" w:rsidRPr="00F2513A">
        <w:t>http://www.realkreditraadet.dk/Statistikker/Obligationsrente.aspx</w:t>
      </w:r>
      <w:r w:rsidR="000C0224" w:rsidRPr="000C0224">
        <w:rPr>
          <w:noProof/>
          <w:lang w:eastAsia="da-DK"/>
        </w:rPr>
        <w:t>http://www.realkreditraadet.dk/Realkre</w:t>
      </w:r>
      <w:r w:rsidR="000C0224">
        <w:rPr>
          <w:noProof/>
          <w:lang w:eastAsia="da-DK"/>
        </w:rPr>
        <w:drawing>
          <wp:inline distT="0" distB="0" distL="0" distR="0" wp14:anchorId="4F8BEEA8" wp14:editId="464F87BC">
            <wp:extent cx="5324475" cy="52292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224" w:rsidRPr="000C0224">
        <w:rPr>
          <w:noProof/>
          <w:lang w:eastAsia="da-DK"/>
        </w:rPr>
        <w:t>ditl%C3%A5n/L%C3%A5neoml%C3%A6gning/Konverteringsformer.aspx</w:t>
      </w:r>
    </w:p>
    <w:p w:rsid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Det ser ud som det havde været perfekt at optage lånet i år 2000, foretage en nedkonvertering det i år 2006 og en </w:t>
      </w:r>
      <w:r w:rsidR="00B309B5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op konvertering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i </w:t>
      </w:r>
      <w:r w:rsidR="000C0224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2009, og igen en nedkonvertering i 2015.</w:t>
      </w:r>
      <w:bookmarkStart w:id="0" w:name="fjfjf"/>
      <w:bookmarkEnd w:id="0"/>
    </w:p>
    <w:p w:rsid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3F19ED" w:rsidRP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3F19ED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>Nedkonvertering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For nedkonvertering af lån gælder:</w:t>
      </w:r>
    </w:p>
    <w:p w:rsidR="003F19ED" w:rsidRPr="003F19ED" w:rsidRDefault="003F19ED" w:rsidP="003F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Det nye lån optages til en rente, der er lavere end renten på det eksisterende lån.</w:t>
      </w:r>
    </w:p>
    <w:p w:rsidR="003F19ED" w:rsidRPr="003F19ED" w:rsidRDefault="003F19ED" w:rsidP="003F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Ydelsen falder i forhold til før.</w:t>
      </w:r>
    </w:p>
    <w:p w:rsidR="003F19ED" w:rsidRPr="003F19ED" w:rsidRDefault="003F19ED" w:rsidP="003F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Ved løbetidsforlængelse falder ydelsen yderligere, men der betales til gengæld samlet set et højere beløb tilbage, eftersom der betales ydelse på det nye lån i længere tid.</w:t>
      </w:r>
    </w:p>
    <w:p w:rsidR="003F19ED" w:rsidRPr="003F19ED" w:rsidRDefault="003F19ED" w:rsidP="003F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Typisk bliver restgælden større, dels fordi det eksisterende lån som regel indfries til kurs 100, mens det nye lån optages til en kurs under 100, dels fordi omkostningerne typisk medtages i det nye lån.</w:t>
      </w:r>
    </w:p>
    <w:p w:rsidR="003F19ED" w:rsidRDefault="003F19ED" w:rsidP="0098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For at sikre omlægningsresultatet kan det anbefales at kurssikre det nye lån.</w:t>
      </w:r>
    </w:p>
    <w:p w:rsidR="003F19ED" w:rsidRPr="003F19ED" w:rsidRDefault="003F19ED" w:rsidP="0098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Låntager skal være opmærksom på, at en ændret rente får betydning for rentefradraget.</w:t>
      </w:r>
    </w:p>
    <w:p w:rsidR="003F19ED" w:rsidRPr="003F19ED" w:rsidRDefault="00D37CC9" w:rsidP="003F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pict>
          <v:rect id="_x0000_i1025" style="width:0;height:1.5pt" o:hralign="center" o:hrstd="t" o:hr="t" fillcolor="#a0a0a0" stroked="f"/>
        </w:pict>
      </w:r>
    </w:p>
    <w:p w:rsidR="003F19ED" w:rsidRPr="003F19ED" w:rsidRDefault="006832B2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Op</w:t>
      </w:r>
      <w:r w:rsidR="00B309B5" w:rsidRPr="003F19ED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konvertering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</w:t>
      </w:r>
      <w:r w:rsidR="00B309B5"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op konvertering</w:t>
      </w: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lån gælder:</w:t>
      </w:r>
    </w:p>
    <w:p w:rsidR="003F19ED" w:rsidRPr="003F19ED" w:rsidRDefault="003F19ED" w:rsidP="003F1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Det nye lån optages til en rente, der er højere end renten på det eksisterende lån.</w:t>
      </w:r>
    </w:p>
    <w:p w:rsidR="003F19ED" w:rsidRPr="003F19ED" w:rsidRDefault="003F19ED" w:rsidP="003F1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Ydelsen stiger i forhold til før.</w:t>
      </w:r>
    </w:p>
    <w:p w:rsidR="003F19ED" w:rsidRPr="003F19ED" w:rsidRDefault="003F19ED" w:rsidP="003F1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En løbetidsforlængelse kan i et vist omfang kompensere for den højere ydelse.</w:t>
      </w:r>
    </w:p>
    <w:p w:rsidR="003F19ED" w:rsidRPr="003F19ED" w:rsidRDefault="003F19ED" w:rsidP="003F1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Typisk bliver restgælden mindre, idet det eksisterende lån som regel indfries til en kurs, der er lavere end kursen på det nye lån. </w:t>
      </w:r>
      <w:r w:rsidRPr="003F19ED"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t>Medbelåning af omkostninger påvirker dog reduktionen af restgælden.</w:t>
      </w:r>
    </w:p>
    <w:p w:rsidR="003F19ED" w:rsidRPr="003F19ED" w:rsidRDefault="003F19ED" w:rsidP="00566A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Formålet med </w:t>
      </w:r>
      <w:r w:rsidR="005F03FE"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op konverteringen</w:t>
      </w: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overordnet at opnå en fordel ved at foretage en nedkonvertering, når renteniveauet på ny falder.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For at sikre omlægningsresultatet kan det være nødvendigt at kurssikre både det nye og det gamle lån.</w:t>
      </w:r>
    </w:p>
    <w:p w:rsidR="003F19ED" w:rsidRPr="003F19ED" w:rsidRDefault="00D37CC9" w:rsidP="003F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a-DK"/>
        </w:rPr>
        <w:pict>
          <v:rect id="_x0000_i1026" style="width:0;height:1.5pt" o:hralign="center" o:hrstd="t" o:hr="t" fillcolor="#a0a0a0" stroked="f"/>
        </w:pict>
      </w:r>
    </w:p>
    <w:p w:rsidR="003F19ED" w:rsidRPr="003F19ED" w:rsidRDefault="003F19ED" w:rsidP="003F1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3F19ED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Skrå konvertering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For skrå konvertering gælder:</w:t>
      </w:r>
    </w:p>
    <w:p w:rsidR="003F19ED" w:rsidRPr="003F19ED" w:rsidRDefault="003F19ED" w:rsidP="003F1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Benyttes typisk om omlægning af lån med fast rente til lån med variabel rente, eller fra variabel rente til fast rente.</w:t>
      </w:r>
    </w:p>
    <w:p w:rsidR="003F19ED" w:rsidRPr="003F19ED" w:rsidRDefault="003F19ED" w:rsidP="003F1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Ydelsen falder alt andet lige i forhold til før, men kan til gengæld senere stige, hvis renten går op.</w:t>
      </w:r>
    </w:p>
    <w:p w:rsidR="003F19ED" w:rsidRPr="003F19ED" w:rsidRDefault="003F19ED" w:rsidP="003F1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_GoBack"/>
      <w:bookmarkEnd w:id="1"/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Ved løbetidsforlængelse falder ydelsen på kort sigt yderligere, til gengæld betales der samlet set et højere beløb tilbage, eftersom der betales ydelse på det nye lån i længere tid.</w:t>
      </w:r>
    </w:p>
    <w:p w:rsidR="003F19ED" w:rsidRPr="003F19ED" w:rsidRDefault="003F19ED" w:rsidP="003F1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Restgælden bliver mindre, hvis det eksisterende lån indfries til en kurs, der er lavere end kursen på det nye lån.</w:t>
      </w:r>
    </w:p>
    <w:p w:rsidR="003F19ED" w:rsidRPr="003F19ED" w:rsidRDefault="003F19ED" w:rsidP="003F1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For at sikre omlægningsresultatet kan det være nødvendigt at kurssikre.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Den skrå konvertering kan også benyttes til omlægning fra variabel rente til fast rente. Ydelsen vil typisk stige, men til gengæld bliver den fast.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</w:p>
    <w:p w:rsid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Forlænges løbetiden, bliver den forhøjede ydelse i et vist omfang udlignet. Til gengæld betales der samlet set et højere beløb tilbage, eftersom der betales ydelse på det nye lån i længere tid. Restgælden bliver højere, hvis det eksisterende lån indfries til en kurs, der er højere end kursen på det nye lån, og hvis omkostningerne indregnes i det nye lån.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Kilde:</w:t>
      </w:r>
      <w:r w:rsidRPr="003F19ED">
        <w:t xml:space="preserve"> </w:t>
      </w: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http://www.realkreditraadet.dk/Realkreditl%C3%A5n/L%C3%A5neoml%C3%A6gning/Konverteringsformer.aspx</w:t>
      </w:r>
    </w:p>
    <w:p w:rsidR="003F19ED" w:rsidRPr="003F19ED" w:rsidRDefault="003F19ED" w:rsidP="003F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F19E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F2513A" w:rsidRDefault="00F2513A"/>
    <w:sectPr w:rsidR="00F251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9E0"/>
    <w:multiLevelType w:val="multilevel"/>
    <w:tmpl w:val="A77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439DD"/>
    <w:multiLevelType w:val="multilevel"/>
    <w:tmpl w:val="2D0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237C0"/>
    <w:multiLevelType w:val="multilevel"/>
    <w:tmpl w:val="1BA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D9"/>
    <w:rsid w:val="00071921"/>
    <w:rsid w:val="000C0224"/>
    <w:rsid w:val="001F4064"/>
    <w:rsid w:val="00315B07"/>
    <w:rsid w:val="00350FE3"/>
    <w:rsid w:val="003B79F6"/>
    <w:rsid w:val="003F19ED"/>
    <w:rsid w:val="003F7F14"/>
    <w:rsid w:val="004E1695"/>
    <w:rsid w:val="00550C4C"/>
    <w:rsid w:val="005F03FE"/>
    <w:rsid w:val="006832B2"/>
    <w:rsid w:val="00696BD9"/>
    <w:rsid w:val="006D5AA5"/>
    <w:rsid w:val="006E1698"/>
    <w:rsid w:val="00762DDE"/>
    <w:rsid w:val="007D34C8"/>
    <w:rsid w:val="00985CE6"/>
    <w:rsid w:val="00A07F55"/>
    <w:rsid w:val="00B309B5"/>
    <w:rsid w:val="00B87B49"/>
    <w:rsid w:val="00CB6717"/>
    <w:rsid w:val="00D82C9A"/>
    <w:rsid w:val="00E03F2D"/>
    <w:rsid w:val="00F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F0E8B6"/>
  <w15:chartTrackingRefBased/>
  <w15:docId w15:val="{2586759D-56A0-4FF0-81B7-6BB15CDA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F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F19E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2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2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2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95F9-5607-4EF4-954E-93897C49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Handelsskole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Brygger</dc:creator>
  <cp:keywords/>
  <dc:description/>
  <cp:lastModifiedBy>Jesper Brygger</cp:lastModifiedBy>
  <cp:revision>2</cp:revision>
  <dcterms:created xsi:type="dcterms:W3CDTF">2018-11-19T09:50:00Z</dcterms:created>
  <dcterms:modified xsi:type="dcterms:W3CDTF">2018-11-19T09:50:00Z</dcterms:modified>
</cp:coreProperties>
</file>