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8" w:rsidRPr="00A30DF0" w:rsidRDefault="00A30DF0" w:rsidP="002E0343">
      <w:pPr>
        <w:pStyle w:val="Overskrift1"/>
        <w:jc w:val="both"/>
        <w:rPr>
          <w:rFonts w:ascii="Times New Roman" w:hAnsi="Times New Roman" w:cs="Times New Roman"/>
          <w:sz w:val="36"/>
          <w:szCs w:val="36"/>
        </w:rPr>
      </w:pPr>
      <w:r w:rsidRPr="00A30DF0">
        <w:rPr>
          <w:rFonts w:ascii="Times New Roman" w:hAnsi="Times New Roman" w:cs="Times New Roman"/>
          <w:sz w:val="36"/>
          <w:szCs w:val="36"/>
        </w:rPr>
        <w:t xml:space="preserve">Til kapitel </w:t>
      </w:r>
      <w:r w:rsidR="00E44B9F">
        <w:rPr>
          <w:rFonts w:ascii="Times New Roman" w:hAnsi="Times New Roman" w:cs="Times New Roman"/>
          <w:sz w:val="36"/>
          <w:szCs w:val="36"/>
        </w:rPr>
        <w:t>5</w:t>
      </w:r>
      <w:r w:rsidRPr="00A30DF0">
        <w:rPr>
          <w:rFonts w:ascii="Times New Roman" w:hAnsi="Times New Roman" w:cs="Times New Roman"/>
          <w:sz w:val="36"/>
          <w:szCs w:val="36"/>
        </w:rPr>
        <w:t>:</w:t>
      </w:r>
      <w:r w:rsidR="001211D0">
        <w:rPr>
          <w:rFonts w:ascii="Times New Roman" w:hAnsi="Times New Roman" w:cs="Times New Roman"/>
          <w:sz w:val="36"/>
          <w:szCs w:val="36"/>
        </w:rPr>
        <w:t xml:space="preserve"> Realkredit</w:t>
      </w:r>
    </w:p>
    <w:p w:rsidR="005973B8" w:rsidRPr="00A30DF0" w:rsidRDefault="005973B8" w:rsidP="002E0343">
      <w:pPr>
        <w:jc w:val="both"/>
        <w:outlineLvl w:val="0"/>
        <w:rPr>
          <w:sz w:val="28"/>
          <w:szCs w:val="28"/>
        </w:rPr>
      </w:pPr>
    </w:p>
    <w:p w:rsidR="005973B8" w:rsidRPr="00A30DF0" w:rsidRDefault="005973B8" w:rsidP="002E0343">
      <w:pPr>
        <w:jc w:val="both"/>
        <w:outlineLvl w:val="0"/>
        <w:rPr>
          <w:sz w:val="28"/>
          <w:szCs w:val="28"/>
        </w:rPr>
      </w:pPr>
    </w:p>
    <w:p w:rsidR="005973B8" w:rsidRPr="00A30DF0" w:rsidRDefault="00E44B9F" w:rsidP="002E03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5973B8" w:rsidRPr="00A30DF0">
        <w:rPr>
          <w:b/>
          <w:sz w:val="28"/>
          <w:szCs w:val="28"/>
        </w:rPr>
        <w:t>.1</w:t>
      </w:r>
    </w:p>
    <w:p w:rsidR="005973B8" w:rsidRPr="00A30DF0" w:rsidRDefault="005973B8" w:rsidP="002E0343">
      <w:pPr>
        <w:jc w:val="both"/>
        <w:outlineLvl w:val="0"/>
        <w:rPr>
          <w:sz w:val="28"/>
          <w:szCs w:val="28"/>
        </w:rPr>
      </w:pPr>
    </w:p>
    <w:p w:rsidR="002E0343" w:rsidRDefault="002E034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A83033" w:rsidRDefault="00A8303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Der er ved investering i realkreditobligationer tale om en relativ begrænset risiko, fordi:</w:t>
      </w:r>
    </w:p>
    <w:p w:rsidR="00A83033" w:rsidRDefault="00A83033" w:rsidP="00A83033">
      <w:pPr>
        <w:numPr>
          <w:ilvl w:val="0"/>
          <w:numId w:val="47"/>
        </w:numPr>
        <w:tabs>
          <w:tab w:val="clear" w:pos="72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Der opnås sikkerhed i fast ejendom</w:t>
      </w:r>
    </w:p>
    <w:p w:rsidR="00A83033" w:rsidRDefault="00A83033" w:rsidP="00A83033">
      <w:pPr>
        <w:numPr>
          <w:ilvl w:val="0"/>
          <w:numId w:val="47"/>
        </w:numPr>
        <w:tabs>
          <w:tab w:val="clear" w:pos="72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Der ydes kun lån op til maksimalt </w:t>
      </w:r>
      <w:r w:rsidR="003D70E1">
        <w:rPr>
          <w:sz w:val="28"/>
          <w:szCs w:val="28"/>
        </w:rPr>
        <w:t>80 %</w:t>
      </w:r>
      <w:r>
        <w:rPr>
          <w:sz w:val="28"/>
          <w:szCs w:val="28"/>
        </w:rPr>
        <w:t xml:space="preserve"> af en ejendoms værdi</w:t>
      </w:r>
    </w:p>
    <w:p w:rsidR="00A83033" w:rsidRDefault="00A83033" w:rsidP="00A83033">
      <w:pPr>
        <w:numPr>
          <w:ilvl w:val="0"/>
          <w:numId w:val="47"/>
        </w:numPr>
        <w:tabs>
          <w:tab w:val="clear" w:pos="72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Der er tale om et solidarisk hæftelsesansvar for låntagerne.</w:t>
      </w:r>
    </w:p>
    <w:p w:rsidR="007F4E99" w:rsidRDefault="00A8303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343" w:rsidRPr="00A30DF0" w:rsidRDefault="002E034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7F4E99" w:rsidRPr="00A30DF0" w:rsidRDefault="00A8303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Besvarelse i henhold til lærebogens </w:t>
      </w:r>
      <w:r w:rsidR="007F4E99" w:rsidRPr="00A30DF0">
        <w:rPr>
          <w:sz w:val="28"/>
          <w:szCs w:val="28"/>
        </w:rPr>
        <w:t xml:space="preserve">figur </w:t>
      </w:r>
      <w:r w:rsidR="000E6A93">
        <w:rPr>
          <w:sz w:val="28"/>
          <w:szCs w:val="28"/>
        </w:rPr>
        <w:t xml:space="preserve">5.4 på side 73. Vær </w:t>
      </w:r>
      <w:r w:rsidR="00F27252" w:rsidRPr="00A30DF0">
        <w:rPr>
          <w:sz w:val="28"/>
          <w:szCs w:val="28"/>
        </w:rPr>
        <w:t xml:space="preserve">opmærksom på, at der </w:t>
      </w:r>
      <w:r>
        <w:rPr>
          <w:sz w:val="28"/>
          <w:szCs w:val="28"/>
        </w:rPr>
        <w:t xml:space="preserve">kan være andre forretningsgange, f.eks. at det </w:t>
      </w:r>
      <w:r w:rsidR="000E6A93">
        <w:rPr>
          <w:sz w:val="28"/>
          <w:szCs w:val="28"/>
        </w:rPr>
        <w:t xml:space="preserve">ofte </w:t>
      </w:r>
      <w:r>
        <w:rPr>
          <w:sz w:val="28"/>
          <w:szCs w:val="28"/>
        </w:rPr>
        <w:t xml:space="preserve">er realkreditinstituttet, der </w:t>
      </w:r>
      <w:r w:rsidR="00F27252" w:rsidRPr="00A30DF0">
        <w:rPr>
          <w:sz w:val="28"/>
          <w:szCs w:val="28"/>
        </w:rPr>
        <w:t>varet</w:t>
      </w:r>
      <w:r w:rsidR="00F27252" w:rsidRPr="00A30DF0">
        <w:rPr>
          <w:sz w:val="28"/>
          <w:szCs w:val="28"/>
        </w:rPr>
        <w:t>a</w:t>
      </w:r>
      <w:r w:rsidR="00F27252" w:rsidRPr="00A30DF0">
        <w:rPr>
          <w:sz w:val="28"/>
          <w:szCs w:val="28"/>
        </w:rPr>
        <w:t xml:space="preserve">ger salget af obligationerne. </w:t>
      </w:r>
    </w:p>
    <w:p w:rsidR="002E0343" w:rsidRDefault="002E0343" w:rsidP="002E0343">
      <w:pPr>
        <w:jc w:val="both"/>
        <w:outlineLvl w:val="0"/>
        <w:rPr>
          <w:sz w:val="28"/>
          <w:szCs w:val="28"/>
        </w:rPr>
      </w:pPr>
    </w:p>
    <w:p w:rsidR="002E0343" w:rsidRPr="00A30DF0" w:rsidRDefault="002E034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A83033" w:rsidRDefault="00A83033" w:rsidP="002E0343">
      <w:pPr>
        <w:jc w:val="both"/>
        <w:outlineLvl w:val="0"/>
        <w:rPr>
          <w:sz w:val="28"/>
          <w:szCs w:val="28"/>
        </w:rPr>
      </w:pPr>
      <w:r w:rsidRPr="000527F0">
        <w:rPr>
          <w:i/>
          <w:sz w:val="28"/>
          <w:szCs w:val="28"/>
        </w:rPr>
        <w:t>Annuitetslån</w:t>
      </w:r>
      <w:r>
        <w:rPr>
          <w:sz w:val="28"/>
          <w:szCs w:val="28"/>
        </w:rPr>
        <w:t>: Lige store terminsydelse, hvor rentedelen falder o</w:t>
      </w:r>
      <w:r w:rsidR="000527F0">
        <w:rPr>
          <w:sz w:val="28"/>
          <w:szCs w:val="28"/>
        </w:rPr>
        <w:t>g afdragsdelen stiger gennem lånets løbetid</w:t>
      </w:r>
      <w:r>
        <w:rPr>
          <w:sz w:val="28"/>
          <w:szCs w:val="28"/>
        </w:rPr>
        <w:t>.</w:t>
      </w:r>
    </w:p>
    <w:p w:rsidR="000527F0" w:rsidRDefault="000527F0" w:rsidP="002E0343">
      <w:pPr>
        <w:jc w:val="both"/>
        <w:outlineLvl w:val="0"/>
        <w:rPr>
          <w:sz w:val="28"/>
          <w:szCs w:val="28"/>
        </w:rPr>
      </w:pPr>
    </w:p>
    <w:p w:rsidR="00A83033" w:rsidRDefault="00A83033" w:rsidP="002E0343">
      <w:pPr>
        <w:jc w:val="both"/>
        <w:outlineLvl w:val="0"/>
        <w:rPr>
          <w:sz w:val="28"/>
          <w:szCs w:val="28"/>
        </w:rPr>
      </w:pPr>
      <w:r w:rsidRPr="000527F0">
        <w:rPr>
          <w:i/>
          <w:sz w:val="28"/>
          <w:szCs w:val="28"/>
        </w:rPr>
        <w:t>S</w:t>
      </w:r>
      <w:r w:rsidR="007F4E99" w:rsidRPr="000527F0">
        <w:rPr>
          <w:i/>
          <w:sz w:val="28"/>
          <w:szCs w:val="28"/>
        </w:rPr>
        <w:t>erie</w:t>
      </w:r>
      <w:r w:rsidRPr="000527F0">
        <w:rPr>
          <w:i/>
          <w:sz w:val="28"/>
          <w:szCs w:val="28"/>
        </w:rPr>
        <w:t>lån</w:t>
      </w:r>
      <w:r>
        <w:rPr>
          <w:sz w:val="28"/>
          <w:szCs w:val="28"/>
        </w:rPr>
        <w:t xml:space="preserve">: Lige store afdrag pr. termin, og dermed vil rentedelen samt den samlede terminsydelse bliver mindre </w:t>
      </w:r>
      <w:r w:rsidR="000527F0">
        <w:rPr>
          <w:sz w:val="28"/>
          <w:szCs w:val="28"/>
        </w:rPr>
        <w:t>og mindre gennem lånets løbetid.</w:t>
      </w:r>
    </w:p>
    <w:p w:rsidR="000527F0" w:rsidRDefault="000527F0" w:rsidP="002E0343">
      <w:pPr>
        <w:jc w:val="both"/>
        <w:outlineLvl w:val="0"/>
        <w:rPr>
          <w:sz w:val="28"/>
          <w:szCs w:val="28"/>
        </w:rPr>
      </w:pPr>
    </w:p>
    <w:p w:rsidR="00A83033" w:rsidRDefault="00A83033" w:rsidP="002E0343">
      <w:pPr>
        <w:jc w:val="both"/>
        <w:outlineLvl w:val="0"/>
        <w:rPr>
          <w:sz w:val="28"/>
          <w:szCs w:val="28"/>
        </w:rPr>
      </w:pPr>
      <w:r w:rsidRPr="000527F0">
        <w:rPr>
          <w:i/>
          <w:sz w:val="28"/>
          <w:szCs w:val="28"/>
        </w:rPr>
        <w:t>Stående lån</w:t>
      </w:r>
      <w:r>
        <w:rPr>
          <w:sz w:val="28"/>
          <w:szCs w:val="28"/>
        </w:rPr>
        <w:t>: Der betales et fast beløb i rente hver termin, og hele lånet indfries først i forbindelse med betaling</w:t>
      </w:r>
      <w:r w:rsidR="000527F0">
        <w:rPr>
          <w:sz w:val="28"/>
          <w:szCs w:val="28"/>
        </w:rPr>
        <w:t>en</w:t>
      </w:r>
      <w:r>
        <w:rPr>
          <w:sz w:val="28"/>
          <w:szCs w:val="28"/>
        </w:rPr>
        <w:t xml:space="preserve"> af den sidste terminsydelse.</w:t>
      </w:r>
    </w:p>
    <w:p w:rsidR="000527F0" w:rsidRDefault="000527F0" w:rsidP="002E0343">
      <w:pPr>
        <w:jc w:val="both"/>
        <w:outlineLvl w:val="0"/>
        <w:rPr>
          <w:sz w:val="28"/>
          <w:szCs w:val="28"/>
        </w:rPr>
      </w:pPr>
    </w:p>
    <w:p w:rsidR="000527F0" w:rsidRDefault="00A83033" w:rsidP="002E0343">
      <w:pPr>
        <w:jc w:val="both"/>
        <w:outlineLvl w:val="0"/>
        <w:rPr>
          <w:sz w:val="28"/>
          <w:szCs w:val="28"/>
        </w:rPr>
      </w:pPr>
      <w:r w:rsidRPr="000527F0">
        <w:rPr>
          <w:i/>
          <w:sz w:val="28"/>
          <w:szCs w:val="28"/>
        </w:rPr>
        <w:t>Mix</w:t>
      </w:r>
      <w:r w:rsidR="005F13D3">
        <w:rPr>
          <w:i/>
          <w:sz w:val="28"/>
          <w:szCs w:val="28"/>
        </w:rPr>
        <w:t>-</w:t>
      </w:r>
      <w:r w:rsidRPr="000527F0">
        <w:rPr>
          <w:i/>
          <w:sz w:val="28"/>
          <w:szCs w:val="28"/>
        </w:rPr>
        <w:t>lån</w:t>
      </w:r>
      <w:r>
        <w:rPr>
          <w:sz w:val="28"/>
          <w:szCs w:val="28"/>
        </w:rPr>
        <w:t xml:space="preserve">: </w:t>
      </w:r>
      <w:r w:rsidR="000527F0">
        <w:rPr>
          <w:sz w:val="28"/>
          <w:szCs w:val="28"/>
        </w:rPr>
        <w:t>Kombination af et annuitets</w:t>
      </w:r>
      <w:r w:rsidR="005F13D3">
        <w:rPr>
          <w:sz w:val="28"/>
          <w:szCs w:val="28"/>
        </w:rPr>
        <w:t xml:space="preserve">lån </w:t>
      </w:r>
      <w:r w:rsidR="000527F0">
        <w:rPr>
          <w:sz w:val="28"/>
          <w:szCs w:val="28"/>
        </w:rPr>
        <w:t xml:space="preserve">og </w:t>
      </w:r>
      <w:r w:rsidR="005F13D3">
        <w:rPr>
          <w:sz w:val="28"/>
          <w:szCs w:val="28"/>
        </w:rPr>
        <w:t xml:space="preserve">et </w:t>
      </w:r>
      <w:r w:rsidR="000527F0">
        <w:rPr>
          <w:sz w:val="28"/>
          <w:szCs w:val="28"/>
        </w:rPr>
        <w:t>serielån.</w:t>
      </w:r>
    </w:p>
    <w:p w:rsidR="005973B8" w:rsidRPr="00A30DF0" w:rsidRDefault="00A83033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 </w:t>
      </w:r>
    </w:p>
    <w:p w:rsidR="001071DB" w:rsidRPr="006D28FF" w:rsidRDefault="000527F0" w:rsidP="002E0343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E44B9F">
        <w:rPr>
          <w:b/>
          <w:sz w:val="28"/>
          <w:szCs w:val="28"/>
        </w:rPr>
        <w:lastRenderedPageBreak/>
        <w:t>Opgave 5</w:t>
      </w:r>
      <w:r w:rsidR="005973B8" w:rsidRPr="00A30DF0">
        <w:rPr>
          <w:b/>
          <w:sz w:val="28"/>
          <w:szCs w:val="28"/>
        </w:rPr>
        <w:t>.2</w:t>
      </w:r>
    </w:p>
    <w:p w:rsidR="002E0343" w:rsidRDefault="002E0343" w:rsidP="002E0343">
      <w:pPr>
        <w:jc w:val="both"/>
        <w:outlineLvl w:val="0"/>
        <w:rPr>
          <w:sz w:val="28"/>
          <w:szCs w:val="28"/>
        </w:rPr>
      </w:pPr>
    </w:p>
    <w:p w:rsidR="00F27252" w:rsidRPr="00A30DF0" w:rsidRDefault="005024E3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F27252" w:rsidRDefault="00F27252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Et </w:t>
      </w:r>
      <w:r w:rsidR="000E6A93">
        <w:rPr>
          <w:sz w:val="28"/>
          <w:szCs w:val="28"/>
        </w:rPr>
        <w:t xml:space="preserve">fastforrentet </w:t>
      </w:r>
      <w:r w:rsidRPr="00A30DF0">
        <w:rPr>
          <w:sz w:val="28"/>
          <w:szCs w:val="28"/>
        </w:rPr>
        <w:t xml:space="preserve">lån </w:t>
      </w:r>
      <w:r w:rsidR="000527F0">
        <w:rPr>
          <w:sz w:val="28"/>
          <w:szCs w:val="28"/>
        </w:rPr>
        <w:t xml:space="preserve">er et lån, </w:t>
      </w:r>
      <w:r w:rsidR="000E6A93">
        <w:rPr>
          <w:sz w:val="28"/>
          <w:szCs w:val="28"/>
        </w:rPr>
        <w:t>hvor renten fastlægges på det tidspunkt hvor lånet udst</w:t>
      </w:r>
      <w:r w:rsidR="000E6A93">
        <w:rPr>
          <w:sz w:val="28"/>
          <w:szCs w:val="28"/>
        </w:rPr>
        <w:t>e</w:t>
      </w:r>
      <w:r w:rsidR="000E6A93">
        <w:rPr>
          <w:sz w:val="28"/>
          <w:szCs w:val="28"/>
        </w:rPr>
        <w:t>des. Renten er da gældende i hele lånets løbetid – op til 30 år. Renten fastlægges af markedet ud fra de kurser og renter der er gældende på fondsbørsen.</w:t>
      </w:r>
    </w:p>
    <w:p w:rsidR="000E6A93" w:rsidRPr="00A30DF0" w:rsidRDefault="000E6A93" w:rsidP="002E0343">
      <w:pPr>
        <w:jc w:val="both"/>
        <w:outlineLvl w:val="0"/>
        <w:rPr>
          <w:sz w:val="28"/>
          <w:szCs w:val="28"/>
        </w:rPr>
      </w:pPr>
    </w:p>
    <w:p w:rsidR="00F27252" w:rsidRPr="00A30DF0" w:rsidRDefault="005024E3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F27252" w:rsidRDefault="000E6A9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Maksimal belåning: </w:t>
      </w:r>
      <w:r w:rsidR="003D70E1">
        <w:rPr>
          <w:sz w:val="28"/>
          <w:szCs w:val="28"/>
        </w:rPr>
        <w:t>80 %</w:t>
      </w:r>
      <w:r>
        <w:rPr>
          <w:sz w:val="28"/>
          <w:szCs w:val="28"/>
        </w:rPr>
        <w:t xml:space="preserve"> af 2,5 mio. kr. = 2,0 mio. kr.</w:t>
      </w:r>
    </w:p>
    <w:p w:rsidR="000E6A93" w:rsidRDefault="000E6A93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Obligationsmængde nødvendig herfor: </w:t>
      </w:r>
      <w:r w:rsidR="00222C9F">
        <w:rPr>
          <w:sz w:val="28"/>
          <w:szCs w:val="28"/>
        </w:rPr>
        <w:t>2,0 mio. / 0,98 = 2,04 mio. (Pålydende værdi)</w:t>
      </w:r>
    </w:p>
    <w:p w:rsidR="00222C9F" w:rsidRPr="00A30DF0" w:rsidRDefault="00222C9F" w:rsidP="002E0343">
      <w:pPr>
        <w:jc w:val="both"/>
        <w:outlineLvl w:val="0"/>
        <w:rPr>
          <w:sz w:val="28"/>
          <w:szCs w:val="28"/>
        </w:rPr>
      </w:pPr>
    </w:p>
    <w:p w:rsidR="00F27252" w:rsidRPr="00A30DF0" w:rsidRDefault="00F27252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C. </w:t>
      </w:r>
    </w:p>
    <w:p w:rsidR="00F27252" w:rsidRDefault="00222C9F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Såfremt kursen holder frem tid udbetalingstidspunktet udbetales netop 2,0 mio. kr.</w:t>
      </w:r>
    </w:p>
    <w:p w:rsidR="00222C9F" w:rsidRPr="00A30DF0" w:rsidRDefault="00222C9F" w:rsidP="002E0343">
      <w:pPr>
        <w:jc w:val="both"/>
        <w:outlineLvl w:val="0"/>
        <w:rPr>
          <w:sz w:val="28"/>
          <w:szCs w:val="28"/>
        </w:rPr>
      </w:pPr>
    </w:p>
    <w:p w:rsidR="00F27252" w:rsidRPr="00A30DF0" w:rsidRDefault="00F27252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D</w:t>
      </w:r>
    </w:p>
    <w:p w:rsidR="00F27252" w:rsidRDefault="00F27252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Hovedstolen er </w:t>
      </w:r>
      <w:r w:rsidR="003D70E1" w:rsidRPr="00A30DF0">
        <w:rPr>
          <w:sz w:val="28"/>
          <w:szCs w:val="28"/>
        </w:rPr>
        <w:t xml:space="preserve">uforandret </w:t>
      </w:r>
      <w:r w:rsidR="003D70E1">
        <w:rPr>
          <w:sz w:val="28"/>
          <w:szCs w:val="28"/>
        </w:rPr>
        <w:t>på</w:t>
      </w:r>
      <w:r w:rsidR="00222C9F">
        <w:rPr>
          <w:sz w:val="28"/>
          <w:szCs w:val="28"/>
        </w:rPr>
        <w:t xml:space="preserve"> </w:t>
      </w:r>
      <w:r w:rsidR="000527F0">
        <w:rPr>
          <w:sz w:val="28"/>
          <w:szCs w:val="28"/>
        </w:rPr>
        <w:t xml:space="preserve">kr. </w:t>
      </w:r>
      <w:r w:rsidRPr="00A30DF0">
        <w:rPr>
          <w:sz w:val="28"/>
          <w:szCs w:val="28"/>
        </w:rPr>
        <w:t>2.0</w:t>
      </w:r>
      <w:r w:rsidR="00222C9F">
        <w:rPr>
          <w:sz w:val="28"/>
          <w:szCs w:val="28"/>
        </w:rPr>
        <w:t xml:space="preserve">40.000 </w:t>
      </w:r>
    </w:p>
    <w:p w:rsidR="00F27252" w:rsidRPr="00A30DF0" w:rsidRDefault="00F27252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Der </w:t>
      </w:r>
      <w:r w:rsidR="00222C9F">
        <w:rPr>
          <w:sz w:val="28"/>
          <w:szCs w:val="28"/>
        </w:rPr>
        <w:t xml:space="preserve">vil blive </w:t>
      </w:r>
      <w:r w:rsidR="003D70E1">
        <w:rPr>
          <w:sz w:val="28"/>
          <w:szCs w:val="28"/>
        </w:rPr>
        <w:t>udbetalt = kr</w:t>
      </w:r>
      <w:r w:rsidR="00222C9F">
        <w:rPr>
          <w:sz w:val="28"/>
          <w:szCs w:val="28"/>
        </w:rPr>
        <w:t>. 2.04</w:t>
      </w:r>
      <w:r w:rsidRPr="00A30DF0">
        <w:rPr>
          <w:sz w:val="28"/>
          <w:szCs w:val="28"/>
        </w:rPr>
        <w:t>0.000</w:t>
      </w:r>
      <w:r w:rsidR="000527F0">
        <w:rPr>
          <w:sz w:val="28"/>
          <w:szCs w:val="28"/>
        </w:rPr>
        <w:t xml:space="preserve"> a kurs </w:t>
      </w:r>
      <w:r w:rsidR="003D70E1">
        <w:rPr>
          <w:sz w:val="28"/>
          <w:szCs w:val="28"/>
        </w:rPr>
        <w:t>96 =</w:t>
      </w:r>
      <w:r w:rsidR="003D70E1" w:rsidRPr="00A30DF0">
        <w:rPr>
          <w:sz w:val="28"/>
          <w:szCs w:val="28"/>
        </w:rPr>
        <w:t xml:space="preserve"> </w:t>
      </w:r>
      <w:r w:rsidR="003D70E1">
        <w:rPr>
          <w:sz w:val="28"/>
          <w:szCs w:val="28"/>
        </w:rPr>
        <w:t>kr</w:t>
      </w:r>
      <w:r w:rsidR="000527F0">
        <w:rPr>
          <w:sz w:val="28"/>
          <w:szCs w:val="28"/>
        </w:rPr>
        <w:t xml:space="preserve">. </w:t>
      </w:r>
      <w:r w:rsidRPr="00A30DF0">
        <w:rPr>
          <w:sz w:val="28"/>
          <w:szCs w:val="28"/>
        </w:rPr>
        <w:t>1.9</w:t>
      </w:r>
      <w:r w:rsidR="00222C9F">
        <w:rPr>
          <w:sz w:val="28"/>
          <w:szCs w:val="28"/>
        </w:rPr>
        <w:t>59</w:t>
      </w:r>
      <w:r w:rsidRPr="00A30DF0">
        <w:rPr>
          <w:sz w:val="28"/>
          <w:szCs w:val="28"/>
        </w:rPr>
        <w:t>.</w:t>
      </w:r>
      <w:r w:rsidR="000527F0">
        <w:rPr>
          <w:sz w:val="28"/>
          <w:szCs w:val="28"/>
        </w:rPr>
        <w:t>000</w:t>
      </w:r>
    </w:p>
    <w:p w:rsidR="006D28FF" w:rsidRPr="00A30DF0" w:rsidRDefault="006D28FF" w:rsidP="006D28FF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Kurstabet på </w:t>
      </w:r>
      <w:r w:rsidR="00222C9F">
        <w:rPr>
          <w:sz w:val="28"/>
          <w:szCs w:val="28"/>
        </w:rPr>
        <w:t>kr. 41</w:t>
      </w:r>
      <w:r>
        <w:rPr>
          <w:sz w:val="28"/>
          <w:szCs w:val="28"/>
        </w:rPr>
        <w:t xml:space="preserve">.000 </w:t>
      </w:r>
      <w:r w:rsidR="005F13D3">
        <w:rPr>
          <w:sz w:val="28"/>
          <w:szCs w:val="28"/>
        </w:rPr>
        <w:t xml:space="preserve">er </w:t>
      </w:r>
      <w:r>
        <w:rPr>
          <w:sz w:val="28"/>
          <w:szCs w:val="28"/>
        </w:rPr>
        <w:t>fragå</w:t>
      </w:r>
      <w:r w:rsidR="005F13D3">
        <w:rPr>
          <w:sz w:val="28"/>
          <w:szCs w:val="28"/>
        </w:rPr>
        <w:t>et</w:t>
      </w:r>
      <w:r>
        <w:rPr>
          <w:sz w:val="28"/>
          <w:szCs w:val="28"/>
        </w:rPr>
        <w:t xml:space="preserve"> i låneprovenuet.</w:t>
      </w:r>
    </w:p>
    <w:p w:rsidR="006D28FF" w:rsidRPr="00A30DF0" w:rsidRDefault="006D28FF" w:rsidP="006D28F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Der er i ovenstående beregning set bort fra låneomkostninger.</w:t>
      </w:r>
      <w:r w:rsidRPr="00A30DF0">
        <w:rPr>
          <w:sz w:val="28"/>
          <w:szCs w:val="28"/>
        </w:rPr>
        <w:t xml:space="preserve"> </w:t>
      </w:r>
    </w:p>
    <w:p w:rsidR="006D28FF" w:rsidRDefault="006D28FF" w:rsidP="006D28F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Kursfaldet har altså reduceret låneprovenuet, men det vil ikke påvirke lånets termin</w:t>
      </w:r>
      <w:r>
        <w:rPr>
          <w:sz w:val="28"/>
          <w:szCs w:val="28"/>
        </w:rPr>
        <w:t>s</w:t>
      </w:r>
      <w:r>
        <w:rPr>
          <w:sz w:val="28"/>
          <w:szCs w:val="28"/>
        </w:rPr>
        <w:t>ydelser.</w:t>
      </w:r>
    </w:p>
    <w:p w:rsidR="001071DB" w:rsidRPr="00A30DF0" w:rsidRDefault="001071DB" w:rsidP="002E0343">
      <w:pPr>
        <w:jc w:val="both"/>
        <w:outlineLvl w:val="0"/>
        <w:rPr>
          <w:b/>
          <w:sz w:val="28"/>
          <w:szCs w:val="28"/>
          <w:u w:val="single"/>
        </w:rPr>
      </w:pPr>
    </w:p>
    <w:p w:rsidR="001071DB" w:rsidRPr="00A30DF0" w:rsidRDefault="00E44B9F" w:rsidP="002E03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16304F" w:rsidRPr="00A30DF0">
        <w:rPr>
          <w:b/>
          <w:sz w:val="28"/>
          <w:szCs w:val="28"/>
        </w:rPr>
        <w:t>.3</w:t>
      </w:r>
    </w:p>
    <w:p w:rsidR="0016304F" w:rsidRPr="00A30DF0" w:rsidRDefault="0016304F" w:rsidP="002E0343">
      <w:pPr>
        <w:jc w:val="both"/>
        <w:outlineLvl w:val="0"/>
        <w:rPr>
          <w:sz w:val="28"/>
          <w:szCs w:val="28"/>
        </w:rPr>
      </w:pPr>
    </w:p>
    <w:p w:rsidR="008B2048" w:rsidRPr="00A30DF0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222C9F" w:rsidRDefault="00222C9F" w:rsidP="00222C9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Maksimal belåning: </w:t>
      </w:r>
      <w:r w:rsidR="003D70E1">
        <w:rPr>
          <w:sz w:val="28"/>
          <w:szCs w:val="28"/>
        </w:rPr>
        <w:t>80 %</w:t>
      </w:r>
      <w:r>
        <w:rPr>
          <w:sz w:val="28"/>
          <w:szCs w:val="28"/>
        </w:rPr>
        <w:t xml:space="preserve"> af 3,0 mio. kr. = 2,4 mio. kr.</w:t>
      </w:r>
    </w:p>
    <w:p w:rsidR="00222C9F" w:rsidRDefault="00222C9F" w:rsidP="00222C9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Obligationsmængde nødvendig herfor: 2,4 mio. / </w:t>
      </w:r>
      <w:r w:rsidR="006B6C46">
        <w:rPr>
          <w:sz w:val="28"/>
          <w:szCs w:val="28"/>
        </w:rPr>
        <w:t>0,96 = 2,5 mio. (Hovedstol</w:t>
      </w:r>
      <w:r>
        <w:rPr>
          <w:sz w:val="28"/>
          <w:szCs w:val="28"/>
        </w:rPr>
        <w:t>)</w:t>
      </w:r>
    </w:p>
    <w:p w:rsidR="0016304F" w:rsidRDefault="0016304F" w:rsidP="002E0343">
      <w:pPr>
        <w:jc w:val="both"/>
        <w:outlineLvl w:val="0"/>
        <w:rPr>
          <w:sz w:val="28"/>
          <w:szCs w:val="28"/>
        </w:rPr>
      </w:pPr>
    </w:p>
    <w:p w:rsidR="00CE6163" w:rsidRPr="00A30DF0" w:rsidRDefault="00CE6163" w:rsidP="002E0343">
      <w:pPr>
        <w:jc w:val="both"/>
        <w:outlineLvl w:val="0"/>
        <w:rPr>
          <w:sz w:val="28"/>
          <w:szCs w:val="28"/>
        </w:rPr>
      </w:pPr>
    </w:p>
    <w:p w:rsidR="002E0343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B.</w:t>
      </w:r>
    </w:p>
    <w:p w:rsidR="0016304F" w:rsidRDefault="00222C9F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Hovedstolen er uforandret på 2,5 mio. kr.</w:t>
      </w:r>
    </w:p>
    <w:p w:rsidR="00222C9F" w:rsidRDefault="00222C9F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Der vil blive udbetalt 2,5 </w:t>
      </w:r>
      <w:r w:rsidR="003D70E1">
        <w:rPr>
          <w:sz w:val="28"/>
          <w:szCs w:val="28"/>
        </w:rPr>
        <w:t>mio.</w:t>
      </w:r>
      <w:r>
        <w:rPr>
          <w:sz w:val="28"/>
          <w:szCs w:val="28"/>
        </w:rPr>
        <w:t xml:space="preserve"> *0,98 = 2,45 mio. kr.</w:t>
      </w:r>
    </w:p>
    <w:p w:rsidR="00222C9F" w:rsidRDefault="00222C9F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Kursstigningen har dermed givet Louise Rønn en ekstra udbetaling på kr. 50.000</w:t>
      </w:r>
    </w:p>
    <w:p w:rsidR="00A81E97" w:rsidRDefault="00A81E97" w:rsidP="002E0343">
      <w:pPr>
        <w:jc w:val="both"/>
        <w:outlineLvl w:val="0"/>
        <w:rPr>
          <w:sz w:val="28"/>
          <w:szCs w:val="28"/>
        </w:rPr>
      </w:pPr>
    </w:p>
    <w:p w:rsidR="00A81E97" w:rsidRDefault="00A81E97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222C9F" w:rsidRDefault="00222C9F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Termins</w:t>
      </w:r>
      <w:r w:rsidR="00A81E97">
        <w:rPr>
          <w:sz w:val="28"/>
          <w:szCs w:val="28"/>
        </w:rPr>
        <w:t>ydelser er uforandret, idet obligationsmængden er den samme. Kun udbet</w:t>
      </w:r>
      <w:r w:rsidR="00A81E97">
        <w:rPr>
          <w:sz w:val="28"/>
          <w:szCs w:val="28"/>
        </w:rPr>
        <w:t>a</w:t>
      </w:r>
      <w:r w:rsidR="00A81E97">
        <w:rPr>
          <w:sz w:val="28"/>
          <w:szCs w:val="28"/>
        </w:rPr>
        <w:t>lingskursen (salgsprisen) på obligationerne er blevet anderledes / bedre.</w:t>
      </w:r>
    </w:p>
    <w:p w:rsidR="00A81E97" w:rsidRPr="00A30DF0" w:rsidRDefault="00A81E97" w:rsidP="002E0343">
      <w:pPr>
        <w:jc w:val="both"/>
        <w:outlineLvl w:val="0"/>
        <w:rPr>
          <w:sz w:val="28"/>
          <w:szCs w:val="28"/>
        </w:rPr>
      </w:pPr>
    </w:p>
    <w:p w:rsidR="00ED1834" w:rsidRPr="00A30DF0" w:rsidRDefault="00ED1834" w:rsidP="00ED1834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D</w:t>
      </w:r>
    </w:p>
    <w:p w:rsidR="00A81E97" w:rsidRPr="006271AC" w:rsidRDefault="00A81E97" w:rsidP="002E0343">
      <w:pPr>
        <w:jc w:val="both"/>
        <w:outlineLvl w:val="0"/>
        <w:rPr>
          <w:i/>
          <w:sz w:val="28"/>
          <w:szCs w:val="28"/>
        </w:rPr>
      </w:pPr>
      <w:r w:rsidRPr="006271AC">
        <w:rPr>
          <w:i/>
          <w:sz w:val="28"/>
          <w:szCs w:val="28"/>
        </w:rPr>
        <w:t>Fordele:</w:t>
      </w:r>
    </w:p>
    <w:p w:rsidR="00A81E97" w:rsidRDefault="00A81E97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Kendt rente</w:t>
      </w:r>
    </w:p>
    <w:p w:rsidR="00A81E97" w:rsidRDefault="00A81E97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Sikret mod overraskelser</w:t>
      </w:r>
    </w:p>
    <w:p w:rsidR="00A81E97" w:rsidRPr="006271AC" w:rsidRDefault="00A81E97" w:rsidP="002E0343">
      <w:pPr>
        <w:jc w:val="both"/>
        <w:outlineLvl w:val="0"/>
        <w:rPr>
          <w:i/>
          <w:sz w:val="28"/>
          <w:szCs w:val="28"/>
        </w:rPr>
      </w:pPr>
      <w:r w:rsidRPr="006271AC">
        <w:rPr>
          <w:i/>
          <w:sz w:val="28"/>
          <w:szCs w:val="28"/>
        </w:rPr>
        <w:t>Ulemper:</w:t>
      </w:r>
    </w:p>
    <w:p w:rsidR="00A81E97" w:rsidRDefault="00A81E97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Ofte dyrere end et rentetilpasningslån.</w:t>
      </w:r>
    </w:p>
    <w:p w:rsidR="00A81E97" w:rsidRDefault="00A81E97" w:rsidP="002E0343">
      <w:pPr>
        <w:jc w:val="both"/>
        <w:outlineLvl w:val="0"/>
        <w:rPr>
          <w:sz w:val="28"/>
          <w:szCs w:val="28"/>
        </w:rPr>
      </w:pPr>
    </w:p>
    <w:p w:rsidR="00B57F68" w:rsidRPr="00A30DF0" w:rsidRDefault="00B57F68" w:rsidP="002E0343">
      <w:pPr>
        <w:jc w:val="both"/>
        <w:outlineLvl w:val="0"/>
        <w:rPr>
          <w:sz w:val="28"/>
          <w:szCs w:val="28"/>
        </w:rPr>
      </w:pPr>
    </w:p>
    <w:p w:rsidR="001071DB" w:rsidRPr="00A30DF0" w:rsidRDefault="00E44B9F" w:rsidP="002E03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6271AC">
        <w:rPr>
          <w:b/>
          <w:sz w:val="28"/>
          <w:szCs w:val="28"/>
        </w:rPr>
        <w:t>.4</w:t>
      </w:r>
    </w:p>
    <w:p w:rsidR="00173040" w:rsidRPr="00A30DF0" w:rsidRDefault="00173040" w:rsidP="002E0343">
      <w:pPr>
        <w:jc w:val="both"/>
        <w:outlineLvl w:val="0"/>
        <w:rPr>
          <w:sz w:val="28"/>
          <w:szCs w:val="28"/>
        </w:rPr>
      </w:pPr>
    </w:p>
    <w:p w:rsidR="00B57F68" w:rsidRPr="00A30DF0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140E4D" w:rsidRDefault="00B57F68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Et </w:t>
      </w:r>
      <w:r w:rsidR="00140E4D">
        <w:rPr>
          <w:sz w:val="28"/>
          <w:szCs w:val="28"/>
        </w:rPr>
        <w:t xml:space="preserve">rentetilpasningslån er et lån, </w:t>
      </w:r>
      <w:r w:rsidRPr="00A30DF0">
        <w:rPr>
          <w:sz w:val="28"/>
          <w:szCs w:val="28"/>
        </w:rPr>
        <w:t xml:space="preserve">hvor renten tilpasses efter </w:t>
      </w:r>
      <w:r w:rsidR="00140E4D">
        <w:rPr>
          <w:sz w:val="28"/>
          <w:szCs w:val="28"/>
        </w:rPr>
        <w:t>den gældende markedsre</w:t>
      </w:r>
      <w:r w:rsidR="00140E4D">
        <w:rPr>
          <w:sz w:val="28"/>
          <w:szCs w:val="28"/>
        </w:rPr>
        <w:t>n</w:t>
      </w:r>
      <w:r w:rsidR="00140E4D">
        <w:rPr>
          <w:sz w:val="28"/>
          <w:szCs w:val="28"/>
        </w:rPr>
        <w:t>te</w:t>
      </w:r>
      <w:r w:rsidRPr="00A30DF0">
        <w:rPr>
          <w:sz w:val="28"/>
          <w:szCs w:val="28"/>
        </w:rPr>
        <w:t xml:space="preserve">. </w:t>
      </w:r>
      <w:r w:rsidR="00140E4D">
        <w:rPr>
          <w:sz w:val="28"/>
          <w:szCs w:val="28"/>
        </w:rPr>
        <w:t xml:space="preserve">Stort set alle rentetilpasningslån </w:t>
      </w:r>
      <w:r w:rsidRPr="00A30DF0">
        <w:rPr>
          <w:sz w:val="28"/>
          <w:szCs w:val="28"/>
        </w:rPr>
        <w:t xml:space="preserve">udbetales som </w:t>
      </w:r>
      <w:r w:rsidR="00140E4D">
        <w:rPr>
          <w:sz w:val="28"/>
          <w:szCs w:val="28"/>
        </w:rPr>
        <w:t xml:space="preserve">et </w:t>
      </w:r>
      <w:r w:rsidRPr="00A30DF0">
        <w:rPr>
          <w:sz w:val="28"/>
          <w:szCs w:val="28"/>
        </w:rPr>
        <w:t xml:space="preserve">kontantlån, idet </w:t>
      </w:r>
      <w:r w:rsidR="00140E4D">
        <w:rPr>
          <w:sz w:val="28"/>
          <w:szCs w:val="28"/>
        </w:rPr>
        <w:t>et rentetilpa</w:t>
      </w:r>
      <w:r w:rsidR="00140E4D">
        <w:rPr>
          <w:sz w:val="28"/>
          <w:szCs w:val="28"/>
        </w:rPr>
        <w:t>s</w:t>
      </w:r>
      <w:r w:rsidR="00140E4D">
        <w:rPr>
          <w:sz w:val="28"/>
          <w:szCs w:val="28"/>
        </w:rPr>
        <w:t xml:space="preserve">ningslån </w:t>
      </w:r>
      <w:r w:rsidR="005F13D3">
        <w:rPr>
          <w:sz w:val="28"/>
          <w:szCs w:val="28"/>
        </w:rPr>
        <w:t xml:space="preserve">i rentemæssig henseende </w:t>
      </w:r>
      <w:r w:rsidR="00140E4D">
        <w:rPr>
          <w:sz w:val="28"/>
          <w:szCs w:val="28"/>
        </w:rPr>
        <w:t xml:space="preserve">er et kortfristet lån, som ikke skal konverteres. Dermed spiller </w:t>
      </w:r>
      <w:r w:rsidR="003D70E1">
        <w:rPr>
          <w:sz w:val="28"/>
          <w:szCs w:val="28"/>
        </w:rPr>
        <w:t>kontantlånets</w:t>
      </w:r>
      <w:r w:rsidR="00140E4D">
        <w:rPr>
          <w:sz w:val="28"/>
          <w:szCs w:val="28"/>
        </w:rPr>
        <w:t xml:space="preserve"> </w:t>
      </w:r>
      <w:proofErr w:type="spellStart"/>
      <w:r w:rsidR="00140E4D">
        <w:rPr>
          <w:sz w:val="28"/>
          <w:szCs w:val="28"/>
        </w:rPr>
        <w:t>uegnethed</w:t>
      </w:r>
      <w:proofErr w:type="spellEnd"/>
      <w:r w:rsidR="00140E4D">
        <w:rPr>
          <w:sz w:val="28"/>
          <w:szCs w:val="28"/>
        </w:rPr>
        <w:t xml:space="preserve"> til konvertering ingen rolle her.</w:t>
      </w:r>
    </w:p>
    <w:p w:rsidR="00784141" w:rsidRPr="00A30DF0" w:rsidRDefault="00140E4D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 </w:t>
      </w:r>
    </w:p>
    <w:p w:rsidR="00B57F68" w:rsidRPr="00A30DF0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B57F68" w:rsidRDefault="00B57F68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Rentetilpasningslånet</w:t>
      </w:r>
      <w:r w:rsidR="00140E4D">
        <w:rPr>
          <w:sz w:val="28"/>
          <w:szCs w:val="28"/>
        </w:rPr>
        <w:t xml:space="preserve"> vil sandsynligvis have den laves</w:t>
      </w:r>
      <w:r w:rsidR="005F13D3">
        <w:rPr>
          <w:sz w:val="28"/>
          <w:szCs w:val="28"/>
        </w:rPr>
        <w:t>te rente, idet der er tale om et</w:t>
      </w:r>
      <w:r w:rsidR="00140E4D">
        <w:rPr>
          <w:sz w:val="28"/>
          <w:szCs w:val="28"/>
        </w:rPr>
        <w:t xml:space="preserve"> meget kortsigtet lån, hvor l</w:t>
      </w:r>
      <w:r w:rsidRPr="00A30DF0">
        <w:rPr>
          <w:sz w:val="28"/>
          <w:szCs w:val="28"/>
        </w:rPr>
        <w:t>ångiver (</w:t>
      </w:r>
      <w:r w:rsidR="00140E4D">
        <w:rPr>
          <w:sz w:val="28"/>
          <w:szCs w:val="28"/>
        </w:rPr>
        <w:t>o</w:t>
      </w:r>
      <w:r w:rsidRPr="00A30DF0">
        <w:rPr>
          <w:sz w:val="28"/>
          <w:szCs w:val="28"/>
        </w:rPr>
        <w:t>bligationskø</w:t>
      </w:r>
      <w:r w:rsidR="00140E4D">
        <w:rPr>
          <w:sz w:val="28"/>
          <w:szCs w:val="28"/>
        </w:rPr>
        <w:t xml:space="preserve">ber) løber en meget lille </w:t>
      </w:r>
      <w:r w:rsidR="005F13D3">
        <w:rPr>
          <w:sz w:val="28"/>
          <w:szCs w:val="28"/>
        </w:rPr>
        <w:t>rente</w:t>
      </w:r>
      <w:r w:rsidRPr="00A30DF0">
        <w:rPr>
          <w:sz w:val="28"/>
          <w:szCs w:val="28"/>
        </w:rPr>
        <w:t>risiko</w:t>
      </w:r>
      <w:r w:rsidR="00140E4D">
        <w:rPr>
          <w:sz w:val="28"/>
          <w:szCs w:val="28"/>
        </w:rPr>
        <w:t>, hvorfor vedkommende er villig til at acceptere en lavere rente end ved et fastforrentet obligationslån. Y</w:t>
      </w:r>
      <w:r w:rsidRPr="00A30DF0">
        <w:rPr>
          <w:sz w:val="28"/>
          <w:szCs w:val="28"/>
        </w:rPr>
        <w:t xml:space="preserve">delsen </w:t>
      </w:r>
      <w:r w:rsidR="00140E4D">
        <w:rPr>
          <w:sz w:val="28"/>
          <w:szCs w:val="28"/>
        </w:rPr>
        <w:t xml:space="preserve">på et </w:t>
      </w:r>
      <w:r w:rsidRPr="00A30DF0">
        <w:rPr>
          <w:sz w:val="28"/>
          <w:szCs w:val="28"/>
        </w:rPr>
        <w:t>rentetilpasningslå</w:t>
      </w:r>
      <w:r w:rsidR="00140E4D">
        <w:rPr>
          <w:sz w:val="28"/>
          <w:szCs w:val="28"/>
        </w:rPr>
        <w:t xml:space="preserve">n vil derfor på kort sigt være lavere </w:t>
      </w:r>
      <w:r w:rsidR="005F13D3">
        <w:rPr>
          <w:sz w:val="28"/>
          <w:szCs w:val="28"/>
        </w:rPr>
        <w:t>e</w:t>
      </w:r>
      <w:r w:rsidR="00140E4D">
        <w:rPr>
          <w:sz w:val="28"/>
          <w:szCs w:val="28"/>
        </w:rPr>
        <w:t xml:space="preserve">nd ydelsen på </w:t>
      </w:r>
      <w:r w:rsidR="005F13D3">
        <w:rPr>
          <w:sz w:val="28"/>
          <w:szCs w:val="28"/>
        </w:rPr>
        <w:t xml:space="preserve">et </w:t>
      </w:r>
      <w:r w:rsidR="00140E4D">
        <w:rPr>
          <w:sz w:val="28"/>
          <w:szCs w:val="28"/>
        </w:rPr>
        <w:t>fastforrentet obligationslån.</w:t>
      </w:r>
    </w:p>
    <w:p w:rsidR="00B57F68" w:rsidRPr="00A30DF0" w:rsidRDefault="00B57F68" w:rsidP="002E0343">
      <w:pPr>
        <w:jc w:val="both"/>
        <w:outlineLvl w:val="0"/>
        <w:rPr>
          <w:sz w:val="28"/>
          <w:szCs w:val="28"/>
        </w:rPr>
      </w:pPr>
    </w:p>
    <w:p w:rsidR="00784141" w:rsidRPr="00A30DF0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C. </w:t>
      </w:r>
    </w:p>
    <w:p w:rsidR="00B57F68" w:rsidRPr="00A30DF0" w:rsidRDefault="00B57F68" w:rsidP="002E0343">
      <w:pPr>
        <w:jc w:val="both"/>
        <w:outlineLvl w:val="0"/>
        <w:rPr>
          <w:sz w:val="28"/>
          <w:szCs w:val="28"/>
        </w:rPr>
      </w:pPr>
      <w:r w:rsidRPr="002E0343">
        <w:rPr>
          <w:i/>
          <w:sz w:val="28"/>
          <w:szCs w:val="28"/>
        </w:rPr>
        <w:t>Fordele</w:t>
      </w:r>
      <w:r w:rsidR="00A81E97">
        <w:rPr>
          <w:i/>
          <w:sz w:val="28"/>
          <w:szCs w:val="28"/>
        </w:rPr>
        <w:t xml:space="preserve"> ved et fastforrentet </w:t>
      </w:r>
      <w:r w:rsidR="00140E4D">
        <w:rPr>
          <w:i/>
          <w:sz w:val="28"/>
          <w:szCs w:val="28"/>
        </w:rPr>
        <w:t>lån</w:t>
      </w:r>
      <w:r w:rsidRPr="00A30DF0">
        <w:rPr>
          <w:sz w:val="28"/>
          <w:szCs w:val="28"/>
        </w:rPr>
        <w:t>:</w:t>
      </w:r>
    </w:p>
    <w:p w:rsidR="00B57F68" w:rsidRPr="00A30DF0" w:rsidRDefault="00140E4D" w:rsidP="002E0343">
      <w:pPr>
        <w:numPr>
          <w:ilvl w:val="0"/>
          <w:numId w:val="33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B57F68" w:rsidRPr="00A30DF0">
        <w:rPr>
          <w:sz w:val="28"/>
          <w:szCs w:val="28"/>
        </w:rPr>
        <w:t>ente</w:t>
      </w:r>
      <w:r>
        <w:rPr>
          <w:sz w:val="28"/>
          <w:szCs w:val="28"/>
        </w:rPr>
        <w:t xml:space="preserve">n ligger fast i hele </w:t>
      </w:r>
      <w:r w:rsidR="00B57F68" w:rsidRPr="00A30DF0">
        <w:rPr>
          <w:sz w:val="28"/>
          <w:szCs w:val="28"/>
        </w:rPr>
        <w:t>lånets løbetid</w:t>
      </w:r>
    </w:p>
    <w:p w:rsidR="00EF3608" w:rsidRDefault="00EF3608" w:rsidP="00EF3608">
      <w:pPr>
        <w:numPr>
          <w:ilvl w:val="0"/>
          <w:numId w:val="33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Hvis renten stiger, </w:t>
      </w:r>
      <w:r w:rsidR="00A81E97">
        <w:rPr>
          <w:sz w:val="28"/>
          <w:szCs w:val="28"/>
        </w:rPr>
        <w:t>er dette lån upåvirket</w:t>
      </w:r>
      <w:r>
        <w:rPr>
          <w:sz w:val="28"/>
          <w:szCs w:val="28"/>
        </w:rPr>
        <w:t>.</w:t>
      </w:r>
    </w:p>
    <w:p w:rsidR="002E0343" w:rsidRDefault="002E0343" w:rsidP="002E0343">
      <w:pPr>
        <w:jc w:val="both"/>
        <w:outlineLvl w:val="0"/>
        <w:rPr>
          <w:i/>
          <w:sz w:val="28"/>
          <w:szCs w:val="28"/>
        </w:rPr>
      </w:pPr>
    </w:p>
    <w:p w:rsidR="00B57F68" w:rsidRPr="00A30DF0" w:rsidRDefault="00B57F68" w:rsidP="002E0343">
      <w:pPr>
        <w:jc w:val="both"/>
        <w:outlineLvl w:val="0"/>
        <w:rPr>
          <w:sz w:val="28"/>
          <w:szCs w:val="28"/>
        </w:rPr>
      </w:pPr>
      <w:r w:rsidRPr="002E0343">
        <w:rPr>
          <w:i/>
          <w:sz w:val="28"/>
          <w:szCs w:val="28"/>
        </w:rPr>
        <w:t>Ulemper</w:t>
      </w:r>
      <w:r w:rsidR="00A81E97">
        <w:rPr>
          <w:i/>
          <w:sz w:val="28"/>
          <w:szCs w:val="28"/>
        </w:rPr>
        <w:t xml:space="preserve"> ved et fastforrentet </w:t>
      </w:r>
      <w:r w:rsidR="00EF3608">
        <w:rPr>
          <w:i/>
          <w:sz w:val="28"/>
          <w:szCs w:val="28"/>
        </w:rPr>
        <w:t>lån</w:t>
      </w:r>
      <w:r w:rsidRPr="00A30DF0">
        <w:rPr>
          <w:sz w:val="28"/>
          <w:szCs w:val="28"/>
        </w:rPr>
        <w:t>:</w:t>
      </w:r>
    </w:p>
    <w:p w:rsidR="00B57F68" w:rsidRPr="00A30DF0" w:rsidRDefault="00EF3608" w:rsidP="002E0343">
      <w:pPr>
        <w:numPr>
          <w:ilvl w:val="0"/>
          <w:numId w:val="34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Lånet vil </w:t>
      </w:r>
      <w:r w:rsidR="00A81E97">
        <w:rPr>
          <w:sz w:val="28"/>
          <w:szCs w:val="28"/>
        </w:rPr>
        <w:t>ofte</w:t>
      </w:r>
      <w:r>
        <w:rPr>
          <w:sz w:val="28"/>
          <w:szCs w:val="28"/>
        </w:rPr>
        <w:t xml:space="preserve"> være d</w:t>
      </w:r>
      <w:r w:rsidR="00B57F68" w:rsidRPr="00A30DF0">
        <w:rPr>
          <w:sz w:val="28"/>
          <w:szCs w:val="28"/>
        </w:rPr>
        <w:t xml:space="preserve">yrere </w:t>
      </w:r>
      <w:r>
        <w:rPr>
          <w:sz w:val="28"/>
          <w:szCs w:val="28"/>
        </w:rPr>
        <w:t>end et rentetilpasningslån</w:t>
      </w:r>
    </w:p>
    <w:p w:rsidR="00EF3608" w:rsidRPr="00A30DF0" w:rsidRDefault="00EF3608" w:rsidP="00EF3608">
      <w:pPr>
        <w:numPr>
          <w:ilvl w:val="0"/>
          <w:numId w:val="34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Hvis renten falder</w:t>
      </w:r>
      <w:r>
        <w:rPr>
          <w:sz w:val="28"/>
          <w:szCs w:val="28"/>
        </w:rPr>
        <w:t xml:space="preserve">, </w:t>
      </w:r>
      <w:r w:rsidR="00A81E97">
        <w:rPr>
          <w:sz w:val="28"/>
          <w:szCs w:val="28"/>
        </w:rPr>
        <w:t>kan man ikke følge med mod en billigere rente</w:t>
      </w:r>
      <w:r w:rsidRPr="00A30DF0">
        <w:rPr>
          <w:sz w:val="28"/>
          <w:szCs w:val="28"/>
        </w:rPr>
        <w:t>.</w:t>
      </w:r>
    </w:p>
    <w:p w:rsidR="002E0343" w:rsidRDefault="002E0343" w:rsidP="002E0343">
      <w:pPr>
        <w:jc w:val="both"/>
        <w:outlineLvl w:val="0"/>
        <w:rPr>
          <w:sz w:val="28"/>
          <w:szCs w:val="28"/>
        </w:rPr>
      </w:pPr>
    </w:p>
    <w:p w:rsidR="00B57F68" w:rsidRDefault="006B76A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D. </w:t>
      </w:r>
    </w:p>
    <w:p w:rsidR="00A81E97" w:rsidRPr="00A30DF0" w:rsidRDefault="00A81E97" w:rsidP="00A81E97">
      <w:pPr>
        <w:jc w:val="both"/>
        <w:outlineLvl w:val="0"/>
        <w:rPr>
          <w:sz w:val="28"/>
          <w:szCs w:val="28"/>
        </w:rPr>
      </w:pPr>
      <w:r w:rsidRPr="002E0343">
        <w:rPr>
          <w:i/>
          <w:sz w:val="28"/>
          <w:szCs w:val="28"/>
        </w:rPr>
        <w:t>Fordele</w:t>
      </w:r>
      <w:r>
        <w:rPr>
          <w:i/>
          <w:sz w:val="28"/>
          <w:szCs w:val="28"/>
        </w:rPr>
        <w:t xml:space="preserve"> ved et variabelt forrentet lån</w:t>
      </w:r>
      <w:r w:rsidRPr="00A30DF0">
        <w:rPr>
          <w:sz w:val="28"/>
          <w:szCs w:val="28"/>
        </w:rPr>
        <w:t>:</w:t>
      </w:r>
    </w:p>
    <w:p w:rsidR="00A81E97" w:rsidRPr="00A30DF0" w:rsidRDefault="00A81E97" w:rsidP="00A81E97">
      <w:pPr>
        <w:numPr>
          <w:ilvl w:val="0"/>
          <w:numId w:val="33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Renten er ofte lavere end på et fastforrentet lån</w:t>
      </w:r>
    </w:p>
    <w:p w:rsidR="00A81E97" w:rsidRDefault="00A81E97" w:rsidP="00A81E97">
      <w:pPr>
        <w:numPr>
          <w:ilvl w:val="0"/>
          <w:numId w:val="33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Hvis renten falder følger renten på lånet ”med ned” og lånet bliver dermed billig</w:t>
      </w:r>
      <w:r>
        <w:rPr>
          <w:sz w:val="28"/>
          <w:szCs w:val="28"/>
        </w:rPr>
        <w:t>e</w:t>
      </w:r>
      <w:r>
        <w:rPr>
          <w:sz w:val="28"/>
          <w:szCs w:val="28"/>
        </w:rPr>
        <w:t>re.</w:t>
      </w:r>
    </w:p>
    <w:p w:rsidR="00A81E97" w:rsidRDefault="00A81E97" w:rsidP="00A81E97">
      <w:pPr>
        <w:jc w:val="both"/>
        <w:outlineLvl w:val="0"/>
        <w:rPr>
          <w:i/>
          <w:sz w:val="28"/>
          <w:szCs w:val="28"/>
        </w:rPr>
      </w:pPr>
    </w:p>
    <w:p w:rsidR="00B57F68" w:rsidRPr="00A30DF0" w:rsidRDefault="00A81E97" w:rsidP="00105916">
      <w:pPr>
        <w:jc w:val="both"/>
        <w:outlineLvl w:val="0"/>
        <w:rPr>
          <w:sz w:val="28"/>
          <w:szCs w:val="28"/>
        </w:rPr>
      </w:pPr>
      <w:r w:rsidRPr="002E0343">
        <w:rPr>
          <w:i/>
          <w:sz w:val="28"/>
          <w:szCs w:val="28"/>
        </w:rPr>
        <w:t>Ulemper</w:t>
      </w:r>
      <w:r>
        <w:rPr>
          <w:i/>
          <w:sz w:val="28"/>
          <w:szCs w:val="28"/>
        </w:rPr>
        <w:t xml:space="preserve"> ved et variabelt forrentet lån</w:t>
      </w:r>
      <w:r w:rsidRPr="00A30DF0">
        <w:rPr>
          <w:sz w:val="28"/>
          <w:szCs w:val="28"/>
        </w:rPr>
        <w:t>:</w:t>
      </w:r>
    </w:p>
    <w:p w:rsidR="00EF3608" w:rsidRDefault="00105916" w:rsidP="00EF3608">
      <w:pPr>
        <w:numPr>
          <w:ilvl w:val="0"/>
          <w:numId w:val="35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En rentestigning</w:t>
      </w:r>
      <w:r w:rsidR="00B57F68" w:rsidRPr="00A30DF0">
        <w:rPr>
          <w:sz w:val="28"/>
          <w:szCs w:val="28"/>
        </w:rPr>
        <w:t xml:space="preserve"> </w:t>
      </w:r>
      <w:r w:rsidR="00EF3608">
        <w:rPr>
          <w:sz w:val="28"/>
          <w:szCs w:val="28"/>
        </w:rPr>
        <w:t>vil betyde, at de fremt</w:t>
      </w:r>
      <w:r>
        <w:rPr>
          <w:sz w:val="28"/>
          <w:szCs w:val="28"/>
        </w:rPr>
        <w:t>idige ydelser på lånet vil stige</w:t>
      </w:r>
      <w:r w:rsidR="00EF3608">
        <w:rPr>
          <w:sz w:val="28"/>
          <w:szCs w:val="28"/>
        </w:rPr>
        <w:t>.</w:t>
      </w:r>
    </w:p>
    <w:p w:rsidR="00162FE4" w:rsidRDefault="00EF3608" w:rsidP="00105916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 </w:t>
      </w:r>
    </w:p>
    <w:p w:rsidR="00105916" w:rsidRDefault="00105916" w:rsidP="00105916">
      <w:pPr>
        <w:jc w:val="both"/>
        <w:outlineLvl w:val="0"/>
        <w:rPr>
          <w:sz w:val="28"/>
          <w:szCs w:val="28"/>
        </w:rPr>
      </w:pPr>
    </w:p>
    <w:p w:rsidR="00105916" w:rsidRPr="00A30DF0" w:rsidRDefault="00105916" w:rsidP="00105916">
      <w:pPr>
        <w:jc w:val="both"/>
        <w:outlineLvl w:val="0"/>
        <w:rPr>
          <w:sz w:val="28"/>
          <w:szCs w:val="28"/>
        </w:rPr>
      </w:pPr>
    </w:p>
    <w:p w:rsidR="001071DB" w:rsidRPr="00A30DF0" w:rsidRDefault="006B76A0" w:rsidP="002E0343">
      <w:pPr>
        <w:jc w:val="both"/>
        <w:outlineLvl w:val="0"/>
        <w:rPr>
          <w:b/>
          <w:sz w:val="28"/>
          <w:szCs w:val="28"/>
          <w:u w:val="single"/>
        </w:rPr>
      </w:pPr>
      <w:r w:rsidRPr="00A30DF0">
        <w:rPr>
          <w:b/>
          <w:sz w:val="28"/>
          <w:szCs w:val="28"/>
          <w:u w:val="single"/>
        </w:rPr>
        <w:br w:type="page"/>
      </w:r>
    </w:p>
    <w:p w:rsidR="00045234" w:rsidRPr="00A30DF0" w:rsidRDefault="00E44B9F" w:rsidP="002E03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5</w:t>
      </w:r>
      <w:r w:rsidR="00045234" w:rsidRPr="00A30DF0">
        <w:rPr>
          <w:b/>
          <w:sz w:val="28"/>
          <w:szCs w:val="28"/>
        </w:rPr>
        <w:t>.</w:t>
      </w:r>
      <w:r w:rsidR="007D1170" w:rsidRPr="00A30DF0">
        <w:rPr>
          <w:b/>
          <w:sz w:val="28"/>
          <w:szCs w:val="28"/>
        </w:rPr>
        <w:t>5</w:t>
      </w:r>
    </w:p>
    <w:p w:rsidR="00045234" w:rsidRPr="00A30DF0" w:rsidRDefault="00045234" w:rsidP="002E0343">
      <w:pPr>
        <w:jc w:val="both"/>
        <w:rPr>
          <w:sz w:val="28"/>
          <w:szCs w:val="28"/>
        </w:rPr>
      </w:pPr>
    </w:p>
    <w:p w:rsidR="008F4CA8" w:rsidRPr="00A30DF0" w:rsidRDefault="008F4CA8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0B29A4" w:rsidRDefault="000B29A4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Maksimalt </w:t>
      </w:r>
      <w:r w:rsidR="003D70E1">
        <w:rPr>
          <w:sz w:val="28"/>
          <w:szCs w:val="28"/>
        </w:rPr>
        <w:t>lån = 80 %</w:t>
      </w:r>
      <w:r>
        <w:rPr>
          <w:sz w:val="28"/>
          <w:szCs w:val="28"/>
        </w:rPr>
        <w:t xml:space="preserve"> af kr. 3.000.</w:t>
      </w:r>
      <w:r w:rsidR="003D70E1">
        <w:rPr>
          <w:sz w:val="28"/>
          <w:szCs w:val="28"/>
        </w:rPr>
        <w:t>000 = kr</w:t>
      </w:r>
      <w:r>
        <w:rPr>
          <w:sz w:val="28"/>
          <w:szCs w:val="28"/>
        </w:rPr>
        <w:t>. 2.400.000</w:t>
      </w:r>
    </w:p>
    <w:p w:rsidR="00ED347F" w:rsidRPr="00A30DF0" w:rsidRDefault="00ED347F" w:rsidP="002E0343">
      <w:pPr>
        <w:jc w:val="both"/>
        <w:rPr>
          <w:sz w:val="28"/>
          <w:szCs w:val="28"/>
        </w:rPr>
      </w:pPr>
    </w:p>
    <w:p w:rsidR="008F4CA8" w:rsidRPr="00A30DF0" w:rsidRDefault="008F4CA8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ED347F" w:rsidRPr="00A30DF0" w:rsidRDefault="000B29A4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kan maksimalt opnås en løbetid på </w:t>
      </w:r>
      <w:r w:rsidR="0042323A" w:rsidRPr="00A30DF0">
        <w:rPr>
          <w:sz w:val="28"/>
          <w:szCs w:val="28"/>
        </w:rPr>
        <w:t>30 år</w:t>
      </w:r>
      <w:r>
        <w:rPr>
          <w:sz w:val="28"/>
          <w:szCs w:val="28"/>
        </w:rPr>
        <w:t>.</w:t>
      </w:r>
      <w:r w:rsidR="0042323A" w:rsidRPr="00A3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 kan dog tilføjes, at hvis </w:t>
      </w:r>
      <w:r w:rsidR="006E4A99">
        <w:rPr>
          <w:sz w:val="28"/>
          <w:szCs w:val="28"/>
        </w:rPr>
        <w:t xml:space="preserve">der optages et lån </w:t>
      </w:r>
      <w:r w:rsidR="0042323A" w:rsidRPr="00A30DF0">
        <w:rPr>
          <w:sz w:val="28"/>
          <w:szCs w:val="28"/>
        </w:rPr>
        <w:t xml:space="preserve">med afdragsfrihed, </w:t>
      </w:r>
      <w:r w:rsidR="006E4A99">
        <w:rPr>
          <w:sz w:val="28"/>
          <w:szCs w:val="28"/>
        </w:rPr>
        <w:t xml:space="preserve">må der efter de 30 år være en restgæld, der dog </w:t>
      </w:r>
      <w:r w:rsidR="0042323A" w:rsidRPr="00A30DF0">
        <w:rPr>
          <w:sz w:val="28"/>
          <w:szCs w:val="28"/>
        </w:rPr>
        <w:t>maksimalt svare</w:t>
      </w:r>
      <w:r w:rsidR="006E4A99">
        <w:rPr>
          <w:sz w:val="28"/>
          <w:szCs w:val="28"/>
        </w:rPr>
        <w:t>r til de</w:t>
      </w:r>
      <w:r w:rsidR="0042323A" w:rsidRPr="00A30DF0">
        <w:rPr>
          <w:sz w:val="28"/>
          <w:szCs w:val="28"/>
        </w:rPr>
        <w:t xml:space="preserve"> manglende afdrag i den afdragsfrie periode.</w:t>
      </w:r>
    </w:p>
    <w:p w:rsidR="00ED347F" w:rsidRPr="00A30DF0" w:rsidRDefault="00ED347F" w:rsidP="002E0343">
      <w:pPr>
        <w:jc w:val="both"/>
        <w:rPr>
          <w:sz w:val="28"/>
          <w:szCs w:val="28"/>
        </w:rPr>
      </w:pPr>
    </w:p>
    <w:p w:rsidR="005A201A" w:rsidRPr="00A30DF0" w:rsidRDefault="005A201A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>C.</w:t>
      </w:r>
      <w:r w:rsidR="006E4A99">
        <w:rPr>
          <w:sz w:val="28"/>
          <w:szCs w:val="28"/>
        </w:rPr>
        <w:t xml:space="preserve"> til E.</w:t>
      </w:r>
      <w:r w:rsidRPr="00A30DF0">
        <w:rPr>
          <w:sz w:val="28"/>
          <w:szCs w:val="28"/>
        </w:rPr>
        <w:t xml:space="preserve"> </w:t>
      </w:r>
    </w:p>
    <w:p w:rsidR="008F4CA8" w:rsidRPr="00A30DF0" w:rsidRDefault="006E4A99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afhængige af den aktuelle obligationskurs</w:t>
      </w:r>
      <w:r w:rsidR="008F4CA8" w:rsidRPr="00A30DF0">
        <w:rPr>
          <w:sz w:val="28"/>
          <w:szCs w:val="28"/>
        </w:rPr>
        <w:t>.</w:t>
      </w:r>
    </w:p>
    <w:p w:rsidR="00045234" w:rsidRDefault="00045234" w:rsidP="002E0343">
      <w:pPr>
        <w:jc w:val="both"/>
        <w:rPr>
          <w:sz w:val="28"/>
          <w:szCs w:val="28"/>
        </w:rPr>
      </w:pPr>
    </w:p>
    <w:p w:rsidR="006E4A99" w:rsidRPr="00A30DF0" w:rsidRDefault="006E4A99" w:rsidP="002E0343">
      <w:pPr>
        <w:jc w:val="both"/>
        <w:rPr>
          <w:sz w:val="28"/>
          <w:szCs w:val="28"/>
        </w:rPr>
      </w:pPr>
    </w:p>
    <w:p w:rsidR="00683366" w:rsidRPr="00A30DF0" w:rsidRDefault="001071DB" w:rsidP="002E0343">
      <w:pPr>
        <w:jc w:val="both"/>
        <w:rPr>
          <w:b/>
          <w:sz w:val="28"/>
          <w:szCs w:val="28"/>
        </w:rPr>
      </w:pPr>
      <w:r w:rsidRPr="00A30DF0">
        <w:rPr>
          <w:b/>
          <w:sz w:val="28"/>
          <w:szCs w:val="28"/>
        </w:rPr>
        <w:t xml:space="preserve">Opgave </w:t>
      </w:r>
      <w:r w:rsidR="00E44B9F">
        <w:rPr>
          <w:b/>
          <w:sz w:val="28"/>
          <w:szCs w:val="28"/>
        </w:rPr>
        <w:t>5</w:t>
      </w:r>
      <w:r w:rsidR="009332DB" w:rsidRPr="00A30DF0">
        <w:rPr>
          <w:b/>
          <w:sz w:val="28"/>
          <w:szCs w:val="28"/>
        </w:rPr>
        <w:t>.</w:t>
      </w:r>
      <w:r w:rsidR="007D1170" w:rsidRPr="00A30DF0">
        <w:rPr>
          <w:b/>
          <w:sz w:val="28"/>
          <w:szCs w:val="28"/>
        </w:rPr>
        <w:t>6</w:t>
      </w:r>
    </w:p>
    <w:p w:rsidR="009332DB" w:rsidRPr="00A30DF0" w:rsidRDefault="009332DB" w:rsidP="002E0343">
      <w:pPr>
        <w:jc w:val="both"/>
        <w:rPr>
          <w:b/>
          <w:sz w:val="28"/>
          <w:szCs w:val="28"/>
        </w:rPr>
      </w:pPr>
    </w:p>
    <w:p w:rsidR="009332DB" w:rsidRPr="00A30DF0" w:rsidRDefault="009332DB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8F4CA8" w:rsidRDefault="00F2645B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Maksimalt </w:t>
      </w:r>
      <w:r w:rsidR="003D70E1">
        <w:rPr>
          <w:sz w:val="28"/>
          <w:szCs w:val="28"/>
        </w:rPr>
        <w:t>lån = 80</w:t>
      </w:r>
      <w:r w:rsidR="003D70E1" w:rsidRPr="00A30DF0">
        <w:rPr>
          <w:sz w:val="28"/>
          <w:szCs w:val="28"/>
        </w:rPr>
        <w:t> %</w:t>
      </w:r>
      <w:r w:rsidR="008F4CA8" w:rsidRPr="00A30DF0">
        <w:rPr>
          <w:sz w:val="28"/>
          <w:szCs w:val="28"/>
        </w:rPr>
        <w:t xml:space="preserve"> af </w:t>
      </w:r>
      <w:r>
        <w:rPr>
          <w:sz w:val="28"/>
          <w:szCs w:val="28"/>
        </w:rPr>
        <w:t>kr. 4.500.</w:t>
      </w:r>
      <w:r w:rsidR="003D70E1">
        <w:rPr>
          <w:sz w:val="28"/>
          <w:szCs w:val="28"/>
        </w:rPr>
        <w:t>000 = kr</w:t>
      </w:r>
      <w:r>
        <w:rPr>
          <w:sz w:val="28"/>
          <w:szCs w:val="28"/>
        </w:rPr>
        <w:t>. 3.600.000</w:t>
      </w:r>
    </w:p>
    <w:p w:rsidR="009E2F56" w:rsidRPr="00A30DF0" w:rsidRDefault="009E2F56" w:rsidP="002E0343">
      <w:pPr>
        <w:jc w:val="both"/>
        <w:rPr>
          <w:sz w:val="28"/>
          <w:szCs w:val="28"/>
        </w:rPr>
      </w:pPr>
    </w:p>
    <w:p w:rsidR="009332DB" w:rsidRPr="00A30DF0" w:rsidRDefault="009332DB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9E2F56" w:rsidRPr="00A30DF0" w:rsidRDefault="009E2F56" w:rsidP="009E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kan maksimalt opnås en løbetid på </w:t>
      </w:r>
      <w:r w:rsidRPr="00A30DF0">
        <w:rPr>
          <w:sz w:val="28"/>
          <w:szCs w:val="28"/>
        </w:rPr>
        <w:t>30 år</w:t>
      </w:r>
      <w:r>
        <w:rPr>
          <w:sz w:val="28"/>
          <w:szCs w:val="28"/>
        </w:rPr>
        <w:t>.</w:t>
      </w:r>
      <w:r w:rsidRPr="00A3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 kan dog tilføjes, at hvis der optages et lån </w:t>
      </w:r>
      <w:r w:rsidRPr="00A30DF0">
        <w:rPr>
          <w:sz w:val="28"/>
          <w:szCs w:val="28"/>
        </w:rPr>
        <w:t xml:space="preserve">med afdragsfrihed, </w:t>
      </w:r>
      <w:r>
        <w:rPr>
          <w:sz w:val="28"/>
          <w:szCs w:val="28"/>
        </w:rPr>
        <w:t xml:space="preserve">må der efter de 30 år være en restgæld, der dog </w:t>
      </w:r>
      <w:r w:rsidRPr="00A30DF0">
        <w:rPr>
          <w:sz w:val="28"/>
          <w:szCs w:val="28"/>
        </w:rPr>
        <w:t>maksimalt svare</w:t>
      </w:r>
      <w:r>
        <w:rPr>
          <w:sz w:val="28"/>
          <w:szCs w:val="28"/>
        </w:rPr>
        <w:t>r til de</w:t>
      </w:r>
      <w:r w:rsidRPr="00A30DF0">
        <w:rPr>
          <w:sz w:val="28"/>
          <w:szCs w:val="28"/>
        </w:rPr>
        <w:t xml:space="preserve"> manglende afdrag i den afdragsfrie periode.</w:t>
      </w:r>
    </w:p>
    <w:p w:rsidR="008F4CA8" w:rsidRPr="00A30DF0" w:rsidRDefault="008F4CA8" w:rsidP="002E0343">
      <w:pPr>
        <w:jc w:val="both"/>
        <w:rPr>
          <w:sz w:val="28"/>
          <w:szCs w:val="28"/>
        </w:rPr>
      </w:pPr>
    </w:p>
    <w:p w:rsidR="008F4CA8" w:rsidRPr="00A30DF0" w:rsidRDefault="008F4CA8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C. </w:t>
      </w:r>
      <w:r w:rsidR="00FC61E7">
        <w:rPr>
          <w:sz w:val="28"/>
          <w:szCs w:val="28"/>
        </w:rPr>
        <w:t>til</w:t>
      </w:r>
      <w:r w:rsidRPr="00A30DF0">
        <w:rPr>
          <w:sz w:val="28"/>
          <w:szCs w:val="28"/>
        </w:rPr>
        <w:t xml:space="preserve"> H.</w:t>
      </w:r>
    </w:p>
    <w:p w:rsidR="009E2F56" w:rsidRPr="00A30DF0" w:rsidRDefault="009E2F56" w:rsidP="009E2F56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afhængige af de aktuelle obligationskurser</w:t>
      </w:r>
      <w:r w:rsidRPr="00A30DF0">
        <w:rPr>
          <w:sz w:val="28"/>
          <w:szCs w:val="28"/>
        </w:rPr>
        <w:t>.</w:t>
      </w:r>
    </w:p>
    <w:p w:rsidR="008F4CA8" w:rsidRDefault="008F4CA8" w:rsidP="002E0343">
      <w:pPr>
        <w:jc w:val="both"/>
        <w:rPr>
          <w:sz w:val="28"/>
          <w:szCs w:val="28"/>
        </w:rPr>
      </w:pPr>
    </w:p>
    <w:p w:rsidR="00683366" w:rsidRPr="00A30DF0" w:rsidRDefault="00FC61E7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F4CA8" w:rsidRPr="00A30DF0">
        <w:rPr>
          <w:sz w:val="28"/>
          <w:szCs w:val="28"/>
        </w:rPr>
        <w:lastRenderedPageBreak/>
        <w:t>I.</w:t>
      </w:r>
    </w:p>
    <w:p w:rsidR="008F4CA8" w:rsidRPr="00A30DF0" w:rsidRDefault="009E2F56" w:rsidP="002E0343">
      <w:pPr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Svaret a</w:t>
      </w:r>
      <w:r w:rsidR="008F4CA8" w:rsidRPr="00A30DF0">
        <w:rPr>
          <w:sz w:val="28"/>
          <w:szCs w:val="28"/>
        </w:rPr>
        <w:t xml:space="preserve">fhænger af de </w:t>
      </w:r>
      <w:r>
        <w:rPr>
          <w:sz w:val="28"/>
          <w:szCs w:val="28"/>
        </w:rPr>
        <w:t xml:space="preserve">foretagne </w:t>
      </w:r>
      <w:r w:rsidR="008F4CA8" w:rsidRPr="00A30DF0">
        <w:rPr>
          <w:sz w:val="28"/>
          <w:szCs w:val="28"/>
        </w:rPr>
        <w:t>beregninger. Der bør fokuseres på:</w:t>
      </w:r>
    </w:p>
    <w:p w:rsidR="008F4CA8" w:rsidRPr="00A30DF0" w:rsidRDefault="008F4CA8" w:rsidP="00FC61E7">
      <w:pPr>
        <w:numPr>
          <w:ilvl w:val="0"/>
          <w:numId w:val="37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Den li</w:t>
      </w:r>
      <w:r w:rsidR="005F13D3">
        <w:rPr>
          <w:sz w:val="28"/>
          <w:szCs w:val="28"/>
        </w:rPr>
        <w:t xml:space="preserve">dt højere </w:t>
      </w:r>
      <w:r w:rsidRPr="00A30DF0">
        <w:rPr>
          <w:sz w:val="28"/>
          <w:szCs w:val="28"/>
        </w:rPr>
        <w:t>effektiv</w:t>
      </w:r>
      <w:r w:rsidR="005F13D3">
        <w:rPr>
          <w:sz w:val="28"/>
          <w:szCs w:val="28"/>
        </w:rPr>
        <w:t>e</w:t>
      </w:r>
      <w:r w:rsidRPr="00A30DF0">
        <w:rPr>
          <w:sz w:val="28"/>
          <w:szCs w:val="28"/>
        </w:rPr>
        <w:t xml:space="preserve"> rente</w:t>
      </w:r>
      <w:r w:rsidR="005F13D3">
        <w:rPr>
          <w:sz w:val="28"/>
          <w:szCs w:val="28"/>
        </w:rPr>
        <w:t xml:space="preserve"> på et afdragsfrit lån</w:t>
      </w:r>
    </w:p>
    <w:p w:rsidR="008F4CA8" w:rsidRPr="00A30DF0" w:rsidRDefault="008F4CA8" w:rsidP="00FC61E7">
      <w:pPr>
        <w:numPr>
          <w:ilvl w:val="0"/>
          <w:numId w:val="37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Den noget lavere ydelse i starten</w:t>
      </w:r>
      <w:r w:rsidR="005F13D3">
        <w:rPr>
          <w:sz w:val="28"/>
          <w:szCs w:val="28"/>
        </w:rPr>
        <w:t xml:space="preserve"> på det afdragsfrie lån</w:t>
      </w:r>
    </w:p>
    <w:p w:rsidR="008F4CA8" w:rsidRDefault="008F4CA8" w:rsidP="00FC61E7">
      <w:pPr>
        <w:numPr>
          <w:ilvl w:val="0"/>
          <w:numId w:val="37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Den noget højere ydelse efter de 10 afdragsfr</w:t>
      </w:r>
      <w:r w:rsidR="009E2F56">
        <w:rPr>
          <w:sz w:val="28"/>
          <w:szCs w:val="28"/>
        </w:rPr>
        <w:t>i</w:t>
      </w:r>
      <w:r w:rsidRPr="00A30DF0">
        <w:rPr>
          <w:sz w:val="28"/>
          <w:szCs w:val="28"/>
        </w:rPr>
        <w:t>e år</w:t>
      </w:r>
      <w:r w:rsidR="005F13D3">
        <w:rPr>
          <w:sz w:val="28"/>
          <w:szCs w:val="28"/>
        </w:rPr>
        <w:t xml:space="preserve"> ved det afdragsfrie lån</w:t>
      </w:r>
      <w:r w:rsidR="009E2F56">
        <w:rPr>
          <w:sz w:val="28"/>
          <w:szCs w:val="28"/>
        </w:rPr>
        <w:t>, m</w:t>
      </w:r>
      <w:r w:rsidRPr="00A30DF0">
        <w:rPr>
          <w:sz w:val="28"/>
          <w:szCs w:val="28"/>
        </w:rPr>
        <w:t>e</w:t>
      </w:r>
      <w:r w:rsidRPr="00A30DF0">
        <w:rPr>
          <w:sz w:val="28"/>
          <w:szCs w:val="28"/>
        </w:rPr>
        <w:t>d</w:t>
      </w:r>
      <w:r w:rsidRPr="00A30DF0">
        <w:rPr>
          <w:sz w:val="28"/>
          <w:szCs w:val="28"/>
        </w:rPr>
        <w:t>mindre der er valgt rest</w:t>
      </w:r>
      <w:r w:rsidR="009E2F56">
        <w:rPr>
          <w:sz w:val="28"/>
          <w:szCs w:val="28"/>
        </w:rPr>
        <w:t>gæld ved udløb</w:t>
      </w:r>
      <w:r w:rsidR="005F13D3">
        <w:rPr>
          <w:sz w:val="28"/>
          <w:szCs w:val="28"/>
        </w:rPr>
        <w:t>.</w:t>
      </w:r>
    </w:p>
    <w:bookmarkEnd w:id="1"/>
    <w:bookmarkEnd w:id="2"/>
    <w:p w:rsidR="00D93BEF" w:rsidRPr="00A30DF0" w:rsidRDefault="00D93BEF" w:rsidP="002E0343">
      <w:pPr>
        <w:jc w:val="both"/>
        <w:rPr>
          <w:sz w:val="28"/>
          <w:szCs w:val="28"/>
        </w:rPr>
      </w:pPr>
    </w:p>
    <w:p w:rsidR="008F4CA8" w:rsidRPr="00A30DF0" w:rsidRDefault="00D644A4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J. </w:t>
      </w:r>
      <w:r w:rsidR="00FC61E7">
        <w:rPr>
          <w:sz w:val="28"/>
          <w:szCs w:val="28"/>
        </w:rPr>
        <w:t>til</w:t>
      </w:r>
      <w:r w:rsidR="008F4CA8" w:rsidRPr="00A30DF0">
        <w:rPr>
          <w:sz w:val="28"/>
          <w:szCs w:val="28"/>
        </w:rPr>
        <w:t xml:space="preserve"> L.</w:t>
      </w:r>
    </w:p>
    <w:p w:rsidR="009E2F56" w:rsidRPr="00A30DF0" w:rsidRDefault="009E2F56" w:rsidP="009E2F56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afhængige af de aktuelle obligationskurser</w:t>
      </w:r>
      <w:r w:rsidRPr="00A30DF0">
        <w:rPr>
          <w:sz w:val="28"/>
          <w:szCs w:val="28"/>
        </w:rPr>
        <w:t>.</w:t>
      </w:r>
    </w:p>
    <w:p w:rsidR="008F4CA8" w:rsidRPr="00A30DF0" w:rsidRDefault="008F4CA8" w:rsidP="002E0343">
      <w:pPr>
        <w:jc w:val="both"/>
        <w:rPr>
          <w:sz w:val="28"/>
          <w:szCs w:val="28"/>
        </w:rPr>
      </w:pPr>
    </w:p>
    <w:p w:rsidR="008F4CA8" w:rsidRPr="00A30DF0" w:rsidRDefault="00D644A4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M. </w:t>
      </w:r>
    </w:p>
    <w:p w:rsidR="008F4CA8" w:rsidRPr="00A30DF0" w:rsidRDefault="009E2F56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Svaret a</w:t>
      </w:r>
      <w:r w:rsidR="008F4CA8" w:rsidRPr="00A30DF0">
        <w:rPr>
          <w:sz w:val="28"/>
          <w:szCs w:val="28"/>
        </w:rPr>
        <w:t xml:space="preserve">fhænger af de </w:t>
      </w:r>
      <w:r>
        <w:rPr>
          <w:sz w:val="28"/>
          <w:szCs w:val="28"/>
        </w:rPr>
        <w:t xml:space="preserve">foretagne </w:t>
      </w:r>
      <w:r w:rsidR="008F4CA8" w:rsidRPr="00A30DF0">
        <w:rPr>
          <w:sz w:val="28"/>
          <w:szCs w:val="28"/>
        </w:rPr>
        <w:t>beregninger. Der bør fokuseres på:</w:t>
      </w:r>
    </w:p>
    <w:p w:rsidR="008F4CA8" w:rsidRPr="00A30DF0" w:rsidRDefault="00BE4959" w:rsidP="00FC61E7">
      <w:pPr>
        <w:numPr>
          <w:ilvl w:val="0"/>
          <w:numId w:val="3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Den noget </w:t>
      </w:r>
      <w:r w:rsidR="005F13D3">
        <w:rPr>
          <w:sz w:val="28"/>
          <w:szCs w:val="28"/>
        </w:rPr>
        <w:t xml:space="preserve">lavere </w:t>
      </w:r>
      <w:r w:rsidR="008F4CA8" w:rsidRPr="00A30DF0">
        <w:rPr>
          <w:sz w:val="28"/>
          <w:szCs w:val="28"/>
        </w:rPr>
        <w:t>effektiv</w:t>
      </w:r>
      <w:r w:rsidR="005F13D3">
        <w:rPr>
          <w:sz w:val="28"/>
          <w:szCs w:val="28"/>
        </w:rPr>
        <w:t>e</w:t>
      </w:r>
      <w:r w:rsidR="008F4CA8" w:rsidRPr="00A30DF0">
        <w:rPr>
          <w:sz w:val="28"/>
          <w:szCs w:val="28"/>
        </w:rPr>
        <w:t xml:space="preserve"> rente</w:t>
      </w:r>
      <w:r w:rsidR="005F13D3">
        <w:rPr>
          <w:sz w:val="28"/>
          <w:szCs w:val="28"/>
        </w:rPr>
        <w:t xml:space="preserve"> på rentetilpasningslånet</w:t>
      </w:r>
    </w:p>
    <w:p w:rsidR="008F4CA8" w:rsidRPr="00A30DF0" w:rsidRDefault="008F4CA8" w:rsidP="00FC61E7">
      <w:pPr>
        <w:numPr>
          <w:ilvl w:val="0"/>
          <w:numId w:val="3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Den </w:t>
      </w:r>
      <w:r w:rsidR="005F13D3">
        <w:rPr>
          <w:sz w:val="28"/>
          <w:szCs w:val="28"/>
        </w:rPr>
        <w:t xml:space="preserve">noget lavere </w:t>
      </w:r>
      <w:r w:rsidRPr="00A30DF0">
        <w:rPr>
          <w:sz w:val="28"/>
          <w:szCs w:val="28"/>
        </w:rPr>
        <w:t>ydelse i starten</w:t>
      </w:r>
      <w:r w:rsidR="005F13D3">
        <w:rPr>
          <w:sz w:val="28"/>
          <w:szCs w:val="28"/>
        </w:rPr>
        <w:t xml:space="preserve"> på rentetilpasningslånet</w:t>
      </w:r>
    </w:p>
    <w:p w:rsidR="00BE4959" w:rsidRPr="00A30DF0" w:rsidRDefault="00BE4959" w:rsidP="00FC61E7">
      <w:pPr>
        <w:numPr>
          <w:ilvl w:val="0"/>
          <w:numId w:val="38"/>
        </w:numPr>
        <w:tabs>
          <w:tab w:val="clear" w:pos="780"/>
        </w:tabs>
        <w:ind w:left="360"/>
        <w:jc w:val="both"/>
        <w:rPr>
          <w:sz w:val="28"/>
          <w:szCs w:val="28"/>
          <w:u w:val="single"/>
        </w:rPr>
      </w:pPr>
      <w:r w:rsidRPr="00A30DF0">
        <w:rPr>
          <w:sz w:val="28"/>
          <w:szCs w:val="28"/>
        </w:rPr>
        <w:t>Risiko</w:t>
      </w:r>
      <w:r w:rsidR="005F13D3">
        <w:rPr>
          <w:sz w:val="28"/>
          <w:szCs w:val="28"/>
        </w:rPr>
        <w:t>en</w:t>
      </w:r>
      <w:r w:rsidRPr="00A30DF0">
        <w:rPr>
          <w:sz w:val="28"/>
          <w:szCs w:val="28"/>
        </w:rPr>
        <w:t xml:space="preserve"> for renteændring</w:t>
      </w:r>
      <w:r w:rsidR="005F13D3">
        <w:rPr>
          <w:sz w:val="28"/>
          <w:szCs w:val="28"/>
        </w:rPr>
        <w:t>er</w:t>
      </w:r>
      <w:r w:rsidRPr="00A30DF0">
        <w:rPr>
          <w:sz w:val="28"/>
          <w:szCs w:val="28"/>
        </w:rPr>
        <w:t xml:space="preserve"> på rentetilpasningslånet. Det er </w:t>
      </w:r>
      <w:r w:rsidRPr="00FC61E7">
        <w:rPr>
          <w:sz w:val="28"/>
          <w:szCs w:val="28"/>
        </w:rPr>
        <w:t>kun den første ydelse</w:t>
      </w:r>
      <w:r w:rsidR="005F13D3">
        <w:rPr>
          <w:sz w:val="28"/>
          <w:szCs w:val="28"/>
        </w:rPr>
        <w:t xml:space="preserve"> (de første ydelser), der ligger fast</w:t>
      </w:r>
      <w:r w:rsidRPr="00FC61E7">
        <w:rPr>
          <w:sz w:val="28"/>
          <w:szCs w:val="28"/>
        </w:rPr>
        <w:t>.</w:t>
      </w:r>
    </w:p>
    <w:p w:rsidR="008F4CA8" w:rsidRDefault="008F4CA8" w:rsidP="002E0343">
      <w:pPr>
        <w:jc w:val="both"/>
        <w:rPr>
          <w:sz w:val="28"/>
          <w:szCs w:val="28"/>
          <w:u w:val="single"/>
        </w:rPr>
      </w:pPr>
    </w:p>
    <w:p w:rsidR="009E2F56" w:rsidRPr="00A30DF0" w:rsidRDefault="009E2F56" w:rsidP="002E0343">
      <w:pPr>
        <w:jc w:val="both"/>
        <w:rPr>
          <w:sz w:val="28"/>
          <w:szCs w:val="28"/>
          <w:u w:val="single"/>
        </w:rPr>
      </w:pPr>
    </w:p>
    <w:p w:rsidR="00526319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526319" w:rsidRPr="00A30DF0">
        <w:rPr>
          <w:b/>
          <w:sz w:val="28"/>
          <w:szCs w:val="28"/>
        </w:rPr>
        <w:t>.7</w:t>
      </w:r>
    </w:p>
    <w:p w:rsidR="006271AC" w:rsidRDefault="006271AC" w:rsidP="002E0343">
      <w:pPr>
        <w:jc w:val="both"/>
        <w:rPr>
          <w:b/>
          <w:sz w:val="28"/>
          <w:szCs w:val="28"/>
        </w:rPr>
      </w:pPr>
    </w:p>
    <w:p w:rsidR="006271AC" w:rsidRPr="006271AC" w:rsidRDefault="006271AC" w:rsidP="006271AC">
      <w:pPr>
        <w:numPr>
          <w:ilvl w:val="0"/>
          <w:numId w:val="3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6271AC">
        <w:rPr>
          <w:sz w:val="28"/>
          <w:szCs w:val="28"/>
        </w:rPr>
        <w:t>Ingen vejledende løsning.</w:t>
      </w:r>
    </w:p>
    <w:p w:rsidR="001F46A8" w:rsidRDefault="001F46A8" w:rsidP="002E0343">
      <w:pPr>
        <w:jc w:val="both"/>
        <w:rPr>
          <w:b/>
          <w:sz w:val="28"/>
          <w:szCs w:val="28"/>
        </w:rPr>
      </w:pPr>
    </w:p>
    <w:p w:rsidR="001F46A8" w:rsidRDefault="001F46A8" w:rsidP="001F4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5.8</w:t>
      </w:r>
    </w:p>
    <w:p w:rsidR="006271AC" w:rsidRDefault="006271AC" w:rsidP="001F46A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1F46A8" w:rsidRPr="001062F6" w:rsidTr="000E6A93">
        <w:tc>
          <w:tcPr>
            <w:tcW w:w="6948" w:type="dxa"/>
            <w:gridSpan w:val="2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Forkert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Der kan kun ydes realkreditlån mod sikkerhed i fast ejendom.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 xml:space="preserve">2. 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 xml:space="preserve">Ved </w:t>
            </w:r>
            <w:r w:rsidRPr="00130E6F">
              <w:t xml:space="preserve">ejerboliger til helårsbrug kan der ydes realkreditlån på op til </w:t>
            </w:r>
            <w:r w:rsidR="003D70E1" w:rsidRPr="00130E6F">
              <w:t>90 %</w:t>
            </w:r>
            <w:r w:rsidRPr="00130E6F">
              <w:t xml:space="preserve"> af ejendommens værdi.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3.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 xml:space="preserve">Ved fritidshuse kan der ydes realkreditlån på op til </w:t>
            </w:r>
            <w:r w:rsidR="003D70E1" w:rsidRPr="00130E6F">
              <w:t>60 %</w:t>
            </w:r>
            <w:r w:rsidRPr="00130E6F">
              <w:t xml:space="preserve"> af ejendommens værdi.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4.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Som hovedregel kan et realkreditlån maksimalt løbe over 30 år.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5.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Der er ingen risiko forbundet med at investere i realkreditobl</w:t>
            </w:r>
            <w:r w:rsidRPr="00130E6F">
              <w:t>i</w:t>
            </w:r>
            <w:r w:rsidRPr="00130E6F">
              <w:t>gationer.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6.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Et realkreditlån kan amortiseres som et annuitetslån, men det kan i</w:t>
            </w:r>
            <w:r>
              <w:t>kke amortiseres som et serielån, da det bliver for dyrt.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7.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En obligations nominelle rente udgør som regel en hel pr</w:t>
            </w:r>
            <w:r w:rsidRPr="00130E6F">
              <w:t>o</w:t>
            </w:r>
            <w:r w:rsidRPr="00130E6F">
              <w:t>centsats.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8.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Ved et obligationslån vil låntager som regel opnå et kurstab, idet obligationerne normalt sælges til en kurs under 100.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9.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Obligationer må ikke udstedes med en nominel rente, der i</w:t>
            </w:r>
            <w:r w:rsidRPr="00130E6F">
              <w:t>n</w:t>
            </w:r>
            <w:r w:rsidRPr="00130E6F">
              <w:t>debærer, at kursen på den pågældende obligation ved udstede</w:t>
            </w:r>
            <w:r w:rsidRPr="00130E6F">
              <w:t>l</w:t>
            </w:r>
            <w:r w:rsidRPr="00130E6F">
              <w:t>sen overstiger kurs 100.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lastRenderedPageBreak/>
              <w:t>10.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Jo flere år, et obligationslån løber over, jo lavere vil den årlige ydelse på lånet være.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11.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Jo flere år, et obligationslån løber over, jo lavere vil lånets e</w:t>
            </w:r>
            <w:r w:rsidRPr="00130E6F">
              <w:t>f</w:t>
            </w:r>
            <w:r w:rsidRPr="00130E6F">
              <w:t>fektive rente være.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12.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Ved et fastforrentet lån kender låntager den rente, vedko</w:t>
            </w:r>
            <w:r w:rsidRPr="00130E6F">
              <w:t>m</w:t>
            </w:r>
            <w:r w:rsidRPr="00130E6F">
              <w:t>mende skal betale gennem hele lånets løbetid.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13.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Ved et rentetilpasningslån kender låntager kun den rente, der skal betales i det kommende kvartal.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14.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Den effektive rente på et variabelt forrentet lån vil som regel være lavere end den effektive rente på et fastforrentet lån.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15.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En fordel ved et fastforrentet lån er, at renten ikke kan stige når lånet først er optage</w:t>
            </w:r>
            <w:r w:rsidR="006271AC">
              <w:t>t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En fordel ved et fastforrentet lån er, at renten typisk er meget lav.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En fordel ved variabelt forrentede lån er, at man er meget si</w:t>
            </w:r>
            <w:r>
              <w:t>k</w:t>
            </w:r>
            <w:r>
              <w:t>ker på størrelsen af ydelsen.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Det kan være smart at sætte et renteloft på et fastforrentet lån</w:t>
            </w:r>
          </w:p>
        </w:tc>
        <w:tc>
          <w:tcPr>
            <w:tcW w:w="1440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Det kan være smart at sætte et renteloft på et variabelt forrentet lån.</w:t>
            </w:r>
          </w:p>
        </w:tc>
        <w:tc>
          <w:tcPr>
            <w:tcW w:w="1440" w:type="dxa"/>
          </w:tcPr>
          <w:p w:rsidR="001F46A8" w:rsidRPr="001062F6" w:rsidRDefault="006271AC" w:rsidP="00627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6271AC">
            <w:pPr>
              <w:jc w:val="center"/>
              <w:rPr>
                <w:rFonts w:cs="Arial"/>
              </w:rPr>
            </w:pPr>
          </w:p>
        </w:tc>
      </w:tr>
    </w:tbl>
    <w:p w:rsidR="00FC61E7" w:rsidRDefault="00FC61E7" w:rsidP="002E0343">
      <w:pPr>
        <w:jc w:val="both"/>
        <w:rPr>
          <w:sz w:val="28"/>
          <w:szCs w:val="28"/>
        </w:rPr>
      </w:pPr>
    </w:p>
    <w:p w:rsidR="006271AC" w:rsidRDefault="006271AC" w:rsidP="002E0343">
      <w:pPr>
        <w:jc w:val="both"/>
        <w:rPr>
          <w:sz w:val="28"/>
          <w:szCs w:val="28"/>
        </w:rPr>
      </w:pPr>
    </w:p>
    <w:p w:rsidR="00C93351" w:rsidRPr="00A30DF0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6271AC">
        <w:rPr>
          <w:b/>
          <w:sz w:val="28"/>
          <w:szCs w:val="28"/>
        </w:rPr>
        <w:t>.9</w:t>
      </w:r>
    </w:p>
    <w:p w:rsidR="00C93351" w:rsidRPr="00A30DF0" w:rsidRDefault="00C93351" w:rsidP="002E0343">
      <w:pPr>
        <w:ind w:left="180"/>
        <w:jc w:val="both"/>
        <w:outlineLvl w:val="0"/>
        <w:rPr>
          <w:sz w:val="28"/>
          <w:szCs w:val="28"/>
        </w:rPr>
      </w:pPr>
    </w:p>
    <w:p w:rsidR="00EF4764" w:rsidRPr="00A30DF0" w:rsidRDefault="00BE4959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A.</w:t>
      </w:r>
      <w:r w:rsidR="0088458C">
        <w:rPr>
          <w:sz w:val="28"/>
          <w:szCs w:val="28"/>
        </w:rPr>
        <w:t xml:space="preserve"> til C.</w:t>
      </w:r>
      <w:r w:rsidRPr="00A30DF0">
        <w:rPr>
          <w:sz w:val="28"/>
          <w:szCs w:val="28"/>
        </w:rPr>
        <w:t xml:space="preserve"> </w:t>
      </w:r>
    </w:p>
    <w:p w:rsidR="00C93351" w:rsidRPr="00A30DF0" w:rsidRDefault="0088458C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Individuel besvarelse.</w:t>
      </w:r>
    </w:p>
    <w:p w:rsidR="00BE4959" w:rsidRDefault="00BE4959" w:rsidP="002E0343">
      <w:pPr>
        <w:jc w:val="both"/>
        <w:outlineLvl w:val="0"/>
        <w:rPr>
          <w:b/>
          <w:sz w:val="28"/>
          <w:szCs w:val="28"/>
        </w:rPr>
      </w:pPr>
    </w:p>
    <w:p w:rsidR="00F7376E" w:rsidRPr="00A30DF0" w:rsidRDefault="00F7376E" w:rsidP="002E0343">
      <w:pPr>
        <w:jc w:val="both"/>
        <w:outlineLvl w:val="0"/>
        <w:rPr>
          <w:b/>
          <w:sz w:val="28"/>
          <w:szCs w:val="28"/>
        </w:rPr>
      </w:pPr>
    </w:p>
    <w:p w:rsidR="001D42CA" w:rsidRPr="00A30DF0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</w:t>
      </w:r>
      <w:r w:rsidR="006271AC">
        <w:rPr>
          <w:b/>
          <w:sz w:val="28"/>
          <w:szCs w:val="28"/>
        </w:rPr>
        <w:t>.10</w:t>
      </w:r>
    </w:p>
    <w:p w:rsidR="00FC61E7" w:rsidRDefault="00FC61E7" w:rsidP="00FC61E7">
      <w:pPr>
        <w:jc w:val="both"/>
        <w:rPr>
          <w:sz w:val="28"/>
          <w:szCs w:val="28"/>
        </w:rPr>
      </w:pPr>
    </w:p>
    <w:p w:rsidR="00FC61E7" w:rsidRPr="00A30DF0" w:rsidRDefault="00FC61E7" w:rsidP="00FC61E7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39551C" w:rsidRDefault="0039551C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Kurstabet på et kontantlån indregnes i lånets effektive rente, </w:t>
      </w:r>
      <w:r w:rsidR="00F7376E">
        <w:rPr>
          <w:sz w:val="28"/>
          <w:szCs w:val="28"/>
        </w:rPr>
        <w:t xml:space="preserve">og det er dermed </w:t>
      </w:r>
      <w:r w:rsidRPr="00A30DF0">
        <w:rPr>
          <w:sz w:val="28"/>
          <w:szCs w:val="28"/>
        </w:rPr>
        <w:t>fr</w:t>
      </w:r>
      <w:r w:rsidRPr="00A30DF0">
        <w:rPr>
          <w:sz w:val="28"/>
          <w:szCs w:val="28"/>
        </w:rPr>
        <w:t>a</w:t>
      </w:r>
      <w:r w:rsidRPr="00A30DF0">
        <w:rPr>
          <w:sz w:val="28"/>
          <w:szCs w:val="28"/>
        </w:rPr>
        <w:t>dragsberettiget</w:t>
      </w:r>
      <w:r w:rsidR="00F7376E">
        <w:rPr>
          <w:sz w:val="28"/>
          <w:szCs w:val="28"/>
        </w:rPr>
        <w:t xml:space="preserve"> i låntagers skattepligtige indkomst</w:t>
      </w:r>
      <w:r w:rsidRPr="00A30DF0">
        <w:rPr>
          <w:sz w:val="28"/>
          <w:szCs w:val="28"/>
        </w:rPr>
        <w:t>.</w:t>
      </w:r>
      <w:r w:rsidR="00F7376E">
        <w:rPr>
          <w:sz w:val="28"/>
          <w:szCs w:val="28"/>
        </w:rPr>
        <w:t xml:space="preserve"> Kurstabet på et obligationslån er derimod ikke fradragsberettiget for låntager. Det er denne skattemæssige forskel, der forklarer, hvorfor den månedlige ydelse efter skat er lavere på kontantlånet end på obligationslånet.</w:t>
      </w:r>
    </w:p>
    <w:p w:rsidR="00F7376E" w:rsidRPr="00A30DF0" w:rsidRDefault="00F7376E" w:rsidP="00FC61E7">
      <w:pPr>
        <w:jc w:val="both"/>
        <w:rPr>
          <w:sz w:val="28"/>
          <w:szCs w:val="28"/>
        </w:rPr>
      </w:pPr>
    </w:p>
    <w:p w:rsidR="0039551C" w:rsidRPr="00A30DF0" w:rsidRDefault="0039551C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39551C" w:rsidRPr="00A30DF0" w:rsidRDefault="00F7376E" w:rsidP="00FC61E7">
      <w:pPr>
        <w:jc w:val="both"/>
        <w:rPr>
          <w:sz w:val="28"/>
          <w:szCs w:val="28"/>
        </w:rPr>
      </w:pPr>
      <w:r>
        <w:rPr>
          <w:sz w:val="28"/>
          <w:szCs w:val="28"/>
        </w:rPr>
        <w:t>Ja, der er ingen forskel i gældsafviklingen på de to låneformer.</w:t>
      </w:r>
    </w:p>
    <w:p w:rsidR="002E605D" w:rsidRPr="00A30DF0" w:rsidRDefault="0039551C" w:rsidP="002E0343">
      <w:pPr>
        <w:ind w:left="18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 </w:t>
      </w:r>
    </w:p>
    <w:p w:rsidR="00AF1757" w:rsidRPr="00A30DF0" w:rsidRDefault="0039551C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C. </w:t>
      </w:r>
    </w:p>
    <w:p w:rsidR="0039551C" w:rsidRPr="00A30DF0" w:rsidRDefault="0039551C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Et kontantlån er finansieret med de samme obligationer </w:t>
      </w:r>
      <w:r w:rsidR="00F7376E">
        <w:rPr>
          <w:sz w:val="28"/>
          <w:szCs w:val="28"/>
        </w:rPr>
        <w:t xml:space="preserve">som et obligationslån, </w:t>
      </w:r>
      <w:r w:rsidR="007D145A">
        <w:rPr>
          <w:sz w:val="28"/>
          <w:szCs w:val="28"/>
        </w:rPr>
        <w:t xml:space="preserve">og </w:t>
      </w:r>
      <w:r w:rsidR="00F7376E">
        <w:rPr>
          <w:sz w:val="28"/>
          <w:szCs w:val="28"/>
        </w:rPr>
        <w:t xml:space="preserve">kursen på de to låns obligationer vil </w:t>
      </w:r>
      <w:r w:rsidRPr="00A30DF0">
        <w:rPr>
          <w:sz w:val="28"/>
          <w:szCs w:val="28"/>
        </w:rPr>
        <w:t>derfor udvikle</w:t>
      </w:r>
      <w:r w:rsidR="00F7376E">
        <w:rPr>
          <w:sz w:val="28"/>
          <w:szCs w:val="28"/>
        </w:rPr>
        <w:t xml:space="preserve"> </w:t>
      </w:r>
      <w:r w:rsidRPr="00A30DF0">
        <w:rPr>
          <w:sz w:val="28"/>
          <w:szCs w:val="28"/>
        </w:rPr>
        <w:t xml:space="preserve">sig ens. På et kontantlån har man </w:t>
      </w:r>
      <w:r w:rsidR="00F7376E">
        <w:rPr>
          <w:sz w:val="28"/>
          <w:szCs w:val="28"/>
        </w:rPr>
        <w:t xml:space="preserve">imidlertid </w:t>
      </w:r>
      <w:r w:rsidRPr="00A30DF0">
        <w:rPr>
          <w:sz w:val="28"/>
          <w:szCs w:val="28"/>
        </w:rPr>
        <w:t xml:space="preserve">fået fradrag for kurstabet </w:t>
      </w:r>
      <w:r w:rsidR="00F7376E">
        <w:rPr>
          <w:sz w:val="28"/>
          <w:szCs w:val="28"/>
        </w:rPr>
        <w:t>– der jo som nævnt indgår som en fradragsbere</w:t>
      </w:r>
      <w:r w:rsidR="00F7376E">
        <w:rPr>
          <w:sz w:val="28"/>
          <w:szCs w:val="28"/>
        </w:rPr>
        <w:t>t</w:t>
      </w:r>
      <w:r w:rsidR="00F7376E">
        <w:rPr>
          <w:sz w:val="28"/>
          <w:szCs w:val="28"/>
        </w:rPr>
        <w:t xml:space="preserve">tiget renteudgift -, </w:t>
      </w:r>
      <w:r w:rsidRPr="00A30DF0">
        <w:rPr>
          <w:sz w:val="28"/>
          <w:szCs w:val="28"/>
        </w:rPr>
        <w:t xml:space="preserve">og </w:t>
      </w:r>
      <w:r w:rsidR="00F7376E">
        <w:rPr>
          <w:sz w:val="28"/>
          <w:szCs w:val="28"/>
        </w:rPr>
        <w:t xml:space="preserve">derfor vil en </w:t>
      </w:r>
      <w:r w:rsidR="007D145A">
        <w:rPr>
          <w:sz w:val="28"/>
          <w:szCs w:val="28"/>
        </w:rPr>
        <w:t xml:space="preserve">senere </w:t>
      </w:r>
      <w:r w:rsidR="00F7376E">
        <w:rPr>
          <w:sz w:val="28"/>
          <w:szCs w:val="28"/>
        </w:rPr>
        <w:t xml:space="preserve">opnået kursgevinst på et kontantlån være </w:t>
      </w:r>
      <w:r w:rsidR="00F7376E">
        <w:rPr>
          <w:sz w:val="28"/>
          <w:szCs w:val="28"/>
        </w:rPr>
        <w:lastRenderedPageBreak/>
        <w:t>skattepligtig. En kursgevinst vil derimod være ska</w:t>
      </w:r>
      <w:r w:rsidR="007D145A">
        <w:rPr>
          <w:sz w:val="28"/>
          <w:szCs w:val="28"/>
        </w:rPr>
        <w:t>ttefri, hvis</w:t>
      </w:r>
      <w:r w:rsidR="00F7376E">
        <w:rPr>
          <w:sz w:val="28"/>
          <w:szCs w:val="28"/>
        </w:rPr>
        <w:t xml:space="preserve"> det drejer sig om et o</w:t>
      </w:r>
      <w:r w:rsidR="00F7376E">
        <w:rPr>
          <w:sz w:val="28"/>
          <w:szCs w:val="28"/>
        </w:rPr>
        <w:t>b</w:t>
      </w:r>
      <w:r w:rsidR="00F7376E">
        <w:rPr>
          <w:sz w:val="28"/>
          <w:szCs w:val="28"/>
        </w:rPr>
        <w:t>ligati</w:t>
      </w:r>
      <w:r w:rsidR="007D145A">
        <w:rPr>
          <w:sz w:val="28"/>
          <w:szCs w:val="28"/>
        </w:rPr>
        <w:t>onslån, da man jo ikke har fået fradrag for et eventuelt kurstab, da lånet blev etableret.</w:t>
      </w:r>
      <w:r w:rsidR="00F7376E">
        <w:rPr>
          <w:sz w:val="28"/>
          <w:szCs w:val="28"/>
        </w:rPr>
        <w:t xml:space="preserve"> Et k</w:t>
      </w:r>
      <w:r w:rsidRPr="00A30DF0">
        <w:rPr>
          <w:sz w:val="28"/>
          <w:szCs w:val="28"/>
        </w:rPr>
        <w:t xml:space="preserve">ontantlån er derfor mindre egnet til </w:t>
      </w:r>
      <w:r w:rsidR="00F7376E">
        <w:rPr>
          <w:sz w:val="28"/>
          <w:szCs w:val="28"/>
        </w:rPr>
        <w:t xml:space="preserve">indfrielse og </w:t>
      </w:r>
      <w:r w:rsidRPr="00A30DF0">
        <w:rPr>
          <w:sz w:val="28"/>
          <w:szCs w:val="28"/>
        </w:rPr>
        <w:t>konverte</w:t>
      </w:r>
      <w:r w:rsidR="007D145A">
        <w:rPr>
          <w:sz w:val="28"/>
          <w:szCs w:val="28"/>
        </w:rPr>
        <w:t>ring</w:t>
      </w:r>
      <w:r w:rsidRPr="00A30DF0">
        <w:rPr>
          <w:sz w:val="28"/>
          <w:szCs w:val="28"/>
        </w:rPr>
        <w:t>.</w:t>
      </w:r>
    </w:p>
    <w:p w:rsidR="002E605D" w:rsidRPr="00A30DF0" w:rsidRDefault="002E605D" w:rsidP="002E0343">
      <w:pPr>
        <w:ind w:left="180"/>
        <w:jc w:val="both"/>
        <w:rPr>
          <w:sz w:val="28"/>
          <w:szCs w:val="28"/>
        </w:rPr>
      </w:pPr>
    </w:p>
    <w:p w:rsidR="00FC61E7" w:rsidRDefault="002E605D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>D</w:t>
      </w:r>
    </w:p>
    <w:p w:rsidR="00AF1757" w:rsidRPr="00A30DF0" w:rsidRDefault="00F7376E" w:rsidP="00F73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C93351" w:rsidRPr="00A30DF0">
        <w:rPr>
          <w:sz w:val="28"/>
          <w:szCs w:val="28"/>
        </w:rPr>
        <w:t>ha</w:t>
      </w:r>
      <w:r w:rsidR="002E605D" w:rsidRPr="00A30DF0">
        <w:rPr>
          <w:sz w:val="28"/>
          <w:szCs w:val="28"/>
        </w:rPr>
        <w:t>n</w:t>
      </w:r>
      <w:r w:rsidR="00AF1757" w:rsidRPr="00A30DF0">
        <w:rPr>
          <w:sz w:val="28"/>
          <w:szCs w:val="28"/>
        </w:rPr>
        <w:t xml:space="preserve"> påregner at flytte </w:t>
      </w:r>
      <w:r w:rsidR="002E605D" w:rsidRPr="00A30DF0">
        <w:rPr>
          <w:sz w:val="28"/>
          <w:szCs w:val="28"/>
        </w:rPr>
        <w:t xml:space="preserve">fra lejligheden </w:t>
      </w:r>
      <w:r w:rsidR="00AF1757" w:rsidRPr="00A30DF0">
        <w:rPr>
          <w:sz w:val="28"/>
          <w:szCs w:val="28"/>
        </w:rPr>
        <w:t>inden</w:t>
      </w:r>
      <w:r w:rsidR="002E605D" w:rsidRPr="00A30DF0">
        <w:rPr>
          <w:sz w:val="28"/>
          <w:szCs w:val="28"/>
        </w:rPr>
        <w:t xml:space="preserve"> </w:t>
      </w:r>
      <w:r w:rsidR="00AF1757" w:rsidRPr="00A30DF0">
        <w:rPr>
          <w:sz w:val="28"/>
          <w:szCs w:val="28"/>
        </w:rPr>
        <w:t>for få år</w:t>
      </w:r>
      <w:r>
        <w:rPr>
          <w:sz w:val="28"/>
          <w:szCs w:val="28"/>
        </w:rPr>
        <w:t>, bør han vælge et k</w:t>
      </w:r>
      <w:r w:rsidR="0039551C" w:rsidRPr="00A30DF0">
        <w:rPr>
          <w:sz w:val="28"/>
          <w:szCs w:val="28"/>
        </w:rPr>
        <w:t>ontan</w:t>
      </w:r>
      <w:r w:rsidR="0039551C" w:rsidRPr="00A30DF0">
        <w:rPr>
          <w:sz w:val="28"/>
          <w:szCs w:val="28"/>
        </w:rPr>
        <w:t>t</w:t>
      </w:r>
      <w:r w:rsidR="0039551C" w:rsidRPr="00A30DF0">
        <w:rPr>
          <w:sz w:val="28"/>
          <w:szCs w:val="28"/>
        </w:rPr>
        <w:t>lån</w:t>
      </w:r>
      <w:r>
        <w:rPr>
          <w:sz w:val="28"/>
          <w:szCs w:val="28"/>
        </w:rPr>
        <w:t>, der jo er billigere end</w:t>
      </w:r>
      <w:r w:rsidR="0039551C" w:rsidRPr="00A30DF0">
        <w:rPr>
          <w:sz w:val="28"/>
          <w:szCs w:val="28"/>
        </w:rPr>
        <w:t xml:space="preserve"> </w:t>
      </w:r>
      <w:r>
        <w:rPr>
          <w:sz w:val="28"/>
          <w:szCs w:val="28"/>
        </w:rPr>
        <w:t>et obligationslån, og lånet skal i den mellemliggende tid jo næ</w:t>
      </w:r>
      <w:r w:rsidR="0039551C" w:rsidRPr="00A30DF0">
        <w:rPr>
          <w:sz w:val="28"/>
          <w:szCs w:val="28"/>
        </w:rPr>
        <w:t>ppe konverter</w:t>
      </w:r>
      <w:r>
        <w:rPr>
          <w:sz w:val="28"/>
          <w:szCs w:val="28"/>
        </w:rPr>
        <w:t>es.</w:t>
      </w:r>
    </w:p>
    <w:p w:rsidR="00F7376E" w:rsidRDefault="00F7376E" w:rsidP="00F7376E">
      <w:pPr>
        <w:jc w:val="both"/>
        <w:rPr>
          <w:sz w:val="28"/>
          <w:szCs w:val="28"/>
        </w:rPr>
      </w:pPr>
    </w:p>
    <w:p w:rsidR="002E605D" w:rsidRDefault="00F7376E" w:rsidP="00F7376E">
      <w:pPr>
        <w:jc w:val="both"/>
        <w:rPr>
          <w:sz w:val="28"/>
          <w:szCs w:val="28"/>
        </w:rPr>
      </w:pPr>
      <w:r>
        <w:rPr>
          <w:sz w:val="28"/>
          <w:szCs w:val="28"/>
        </w:rPr>
        <w:t>Hvis h</w:t>
      </w:r>
      <w:r w:rsidR="00C93351" w:rsidRPr="00A30DF0">
        <w:rPr>
          <w:sz w:val="28"/>
          <w:szCs w:val="28"/>
        </w:rPr>
        <w:t>a</w:t>
      </w:r>
      <w:r w:rsidR="002E605D" w:rsidRPr="00A30DF0">
        <w:rPr>
          <w:sz w:val="28"/>
          <w:szCs w:val="28"/>
        </w:rPr>
        <w:t>n påregner at blive boende i lejligheden i mange år</w:t>
      </w:r>
      <w:r>
        <w:rPr>
          <w:sz w:val="28"/>
          <w:szCs w:val="28"/>
        </w:rPr>
        <w:t>, bør han vælge et o</w:t>
      </w:r>
      <w:r w:rsidR="0039551C" w:rsidRPr="00A30DF0">
        <w:rPr>
          <w:sz w:val="28"/>
          <w:szCs w:val="28"/>
        </w:rPr>
        <w:t>bligat</w:t>
      </w:r>
      <w:r w:rsidR="0039551C" w:rsidRPr="00A30DF0">
        <w:rPr>
          <w:sz w:val="28"/>
          <w:szCs w:val="28"/>
        </w:rPr>
        <w:t>i</w:t>
      </w:r>
      <w:r w:rsidR="0039551C" w:rsidRPr="00A30DF0">
        <w:rPr>
          <w:sz w:val="28"/>
          <w:szCs w:val="28"/>
        </w:rPr>
        <w:t>ons</w:t>
      </w:r>
      <w:r>
        <w:rPr>
          <w:sz w:val="28"/>
          <w:szCs w:val="28"/>
        </w:rPr>
        <w:t>lån, idet han dermed får mulighed for at foretage konverteringer, både op og ned.</w:t>
      </w:r>
    </w:p>
    <w:p w:rsidR="00F7376E" w:rsidRDefault="00F7376E" w:rsidP="00F7376E">
      <w:pPr>
        <w:jc w:val="both"/>
        <w:rPr>
          <w:sz w:val="28"/>
          <w:szCs w:val="28"/>
        </w:rPr>
      </w:pPr>
    </w:p>
    <w:p w:rsidR="00AF1757" w:rsidRPr="00A30DF0" w:rsidRDefault="00F7376E" w:rsidP="00F73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C93351" w:rsidRPr="00A30DF0">
        <w:rPr>
          <w:sz w:val="28"/>
          <w:szCs w:val="28"/>
        </w:rPr>
        <w:t>ha</w:t>
      </w:r>
      <w:r w:rsidR="002E605D" w:rsidRPr="00A30DF0">
        <w:rPr>
          <w:sz w:val="28"/>
          <w:szCs w:val="28"/>
        </w:rPr>
        <w:t>n</w:t>
      </w:r>
      <w:r w:rsidR="00AF1757" w:rsidRPr="00A30DF0">
        <w:rPr>
          <w:sz w:val="28"/>
          <w:szCs w:val="28"/>
        </w:rPr>
        <w:t xml:space="preserve"> </w:t>
      </w:r>
      <w:r w:rsidR="002E605D" w:rsidRPr="00A30DF0">
        <w:rPr>
          <w:sz w:val="28"/>
          <w:szCs w:val="28"/>
        </w:rPr>
        <w:t>ønsker at »</w:t>
      </w:r>
      <w:r w:rsidR="00AF1757" w:rsidRPr="00A30DF0">
        <w:rPr>
          <w:sz w:val="28"/>
          <w:szCs w:val="28"/>
        </w:rPr>
        <w:t>spekulere</w:t>
      </w:r>
      <w:r w:rsidR="002E605D" w:rsidRPr="00A30DF0">
        <w:rPr>
          <w:sz w:val="28"/>
          <w:szCs w:val="28"/>
        </w:rPr>
        <w:t>« i fremtidige rentestigninger og rente</w:t>
      </w:r>
      <w:r>
        <w:rPr>
          <w:sz w:val="28"/>
          <w:szCs w:val="28"/>
        </w:rPr>
        <w:t>fald, bør han helt kl</w:t>
      </w:r>
      <w:r w:rsidR="0039551C" w:rsidRPr="00A30DF0">
        <w:rPr>
          <w:sz w:val="28"/>
          <w:szCs w:val="28"/>
        </w:rPr>
        <w:t xml:space="preserve">art </w:t>
      </w:r>
      <w:r>
        <w:rPr>
          <w:sz w:val="28"/>
          <w:szCs w:val="28"/>
        </w:rPr>
        <w:t xml:space="preserve">vælge et </w:t>
      </w:r>
      <w:r w:rsidR="0039551C" w:rsidRPr="00A30DF0">
        <w:rPr>
          <w:sz w:val="28"/>
          <w:szCs w:val="28"/>
        </w:rPr>
        <w:t>obligationslån.</w:t>
      </w:r>
    </w:p>
    <w:p w:rsidR="00FC61E7" w:rsidRDefault="00FC61E7" w:rsidP="002E0343">
      <w:pPr>
        <w:jc w:val="both"/>
        <w:outlineLvl w:val="0"/>
        <w:rPr>
          <w:sz w:val="28"/>
          <w:szCs w:val="28"/>
        </w:rPr>
      </w:pPr>
    </w:p>
    <w:p w:rsidR="00AF1757" w:rsidRPr="00A30DF0" w:rsidRDefault="00130F8E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br w:type="page"/>
      </w:r>
    </w:p>
    <w:p w:rsidR="00130F8E" w:rsidRPr="00A30DF0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5</w:t>
      </w:r>
      <w:r w:rsidR="00D5274F">
        <w:rPr>
          <w:b/>
          <w:sz w:val="28"/>
          <w:szCs w:val="28"/>
        </w:rPr>
        <w:t>.11</w:t>
      </w:r>
    </w:p>
    <w:p w:rsidR="00130F8E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D5274F" w:rsidRPr="00A30DF0" w:rsidRDefault="00D5274F" w:rsidP="002E0343">
      <w:pPr>
        <w:jc w:val="both"/>
        <w:rPr>
          <w:sz w:val="28"/>
          <w:szCs w:val="28"/>
        </w:rPr>
      </w:pPr>
    </w:p>
    <w:p w:rsidR="0039551C" w:rsidRPr="00A30DF0" w:rsidRDefault="00130F8E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A. </w:t>
      </w:r>
    </w:p>
    <w:p w:rsidR="0039551C" w:rsidRPr="00A30DF0" w:rsidRDefault="005D1919" w:rsidP="00FC61E7">
      <w:pPr>
        <w:jc w:val="both"/>
        <w:rPr>
          <w:sz w:val="28"/>
          <w:szCs w:val="28"/>
        </w:rPr>
      </w:pPr>
      <w:r>
        <w:rPr>
          <w:sz w:val="28"/>
          <w:szCs w:val="28"/>
        </w:rPr>
        <w:t>Rente</w:t>
      </w:r>
      <w:r w:rsidR="007D145A">
        <w:rPr>
          <w:sz w:val="28"/>
          <w:szCs w:val="28"/>
        </w:rPr>
        <w:t>n</w:t>
      </w:r>
      <w:r>
        <w:rPr>
          <w:sz w:val="28"/>
          <w:szCs w:val="28"/>
        </w:rPr>
        <w:t xml:space="preserve"> på et r</w:t>
      </w:r>
      <w:r w:rsidR="0039551C" w:rsidRPr="00A30DF0">
        <w:rPr>
          <w:sz w:val="28"/>
          <w:szCs w:val="28"/>
        </w:rPr>
        <w:t>entetilpasningslån</w:t>
      </w:r>
      <w:r>
        <w:rPr>
          <w:sz w:val="28"/>
          <w:szCs w:val="28"/>
        </w:rPr>
        <w:t xml:space="preserve"> </w:t>
      </w:r>
      <w:r w:rsidR="0039551C" w:rsidRPr="00A30DF0">
        <w:rPr>
          <w:sz w:val="28"/>
          <w:szCs w:val="28"/>
        </w:rPr>
        <w:t xml:space="preserve">er kun aftalt for </w:t>
      </w:r>
      <w:r>
        <w:rPr>
          <w:sz w:val="28"/>
          <w:szCs w:val="28"/>
        </w:rPr>
        <w:t>en vis kortere periode, der kan vari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re fra et halvt år helt op til </w:t>
      </w:r>
      <w:r w:rsidR="0039551C" w:rsidRPr="00A30DF0">
        <w:rPr>
          <w:sz w:val="28"/>
          <w:szCs w:val="28"/>
        </w:rPr>
        <w:t>10 år</w:t>
      </w:r>
      <w:r>
        <w:rPr>
          <w:sz w:val="28"/>
          <w:szCs w:val="28"/>
        </w:rPr>
        <w:t>.</w:t>
      </w:r>
      <w:r w:rsidR="0039551C" w:rsidRPr="00A30DF0">
        <w:rPr>
          <w:sz w:val="28"/>
          <w:szCs w:val="28"/>
        </w:rPr>
        <w:t xml:space="preserve"> </w:t>
      </w:r>
      <w:r>
        <w:rPr>
          <w:sz w:val="28"/>
          <w:szCs w:val="28"/>
        </w:rPr>
        <w:t>Jo kortere tid, renten er aftalt for, jo lavere en rente kan l</w:t>
      </w:r>
      <w:r w:rsidR="0039551C" w:rsidRPr="00A30DF0">
        <w:rPr>
          <w:sz w:val="28"/>
          <w:szCs w:val="28"/>
        </w:rPr>
        <w:t>ångiver acceptere</w:t>
      </w:r>
      <w:r>
        <w:rPr>
          <w:sz w:val="28"/>
          <w:szCs w:val="28"/>
        </w:rPr>
        <w:t xml:space="preserve">, idet dennes </w:t>
      </w:r>
      <w:r w:rsidR="007D145A">
        <w:rPr>
          <w:sz w:val="28"/>
          <w:szCs w:val="28"/>
        </w:rPr>
        <w:t>rente</w:t>
      </w:r>
      <w:r>
        <w:rPr>
          <w:sz w:val="28"/>
          <w:szCs w:val="28"/>
        </w:rPr>
        <w:t>risiko dermed er mindre.</w:t>
      </w:r>
    </w:p>
    <w:p w:rsidR="00130F8E" w:rsidRPr="00A30DF0" w:rsidRDefault="00130F8E" w:rsidP="00FC61E7">
      <w:pPr>
        <w:jc w:val="both"/>
        <w:rPr>
          <w:sz w:val="28"/>
          <w:szCs w:val="28"/>
        </w:rPr>
      </w:pPr>
    </w:p>
    <w:p w:rsidR="0039551C" w:rsidRPr="00A30DF0" w:rsidRDefault="00130F8E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</w:p>
    <w:p w:rsidR="0039551C" w:rsidRPr="00A30DF0" w:rsidRDefault="005D1919" w:rsidP="00FC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Gælden på de to lån vil ikke blive afdraget lige hurtigt. Det skyldes, at ydelsen på et </w:t>
      </w:r>
      <w:r w:rsidR="0039551C" w:rsidRPr="00A30DF0">
        <w:rPr>
          <w:sz w:val="28"/>
          <w:szCs w:val="28"/>
        </w:rPr>
        <w:t xml:space="preserve">annuitetslån er konstant. </w:t>
      </w:r>
      <w:r>
        <w:rPr>
          <w:sz w:val="28"/>
          <w:szCs w:val="28"/>
        </w:rPr>
        <w:t>Da renten på et rentetilpasningslån er lavere end renten på et fastforrentet lån, vil ydelsen på førstnævnte indeholde en større afdragsdel end yde</w:t>
      </w:r>
      <w:r>
        <w:rPr>
          <w:sz w:val="28"/>
          <w:szCs w:val="28"/>
        </w:rPr>
        <w:t>l</w:t>
      </w:r>
      <w:r>
        <w:rPr>
          <w:sz w:val="28"/>
          <w:szCs w:val="28"/>
        </w:rPr>
        <w:t>sen på sidstnævnte.</w:t>
      </w:r>
      <w:r w:rsidR="00EE6373" w:rsidRPr="00A30DF0">
        <w:rPr>
          <w:sz w:val="28"/>
          <w:szCs w:val="28"/>
        </w:rPr>
        <w:t xml:space="preserve"> Rentetilpasningslånet har dermed både den laveste ydelse og den hurtigste afdrags</w:t>
      </w:r>
      <w:r>
        <w:rPr>
          <w:sz w:val="28"/>
          <w:szCs w:val="28"/>
        </w:rPr>
        <w:t xml:space="preserve">profil, </w:t>
      </w:r>
      <w:r w:rsidR="00EE6373" w:rsidRPr="00A30DF0">
        <w:rPr>
          <w:sz w:val="28"/>
          <w:szCs w:val="28"/>
        </w:rPr>
        <w:t xml:space="preserve">såfremt renten </w:t>
      </w:r>
      <w:r>
        <w:rPr>
          <w:sz w:val="28"/>
          <w:szCs w:val="28"/>
        </w:rPr>
        <w:t>på lånet forbliver lavere end renten på det fas</w:t>
      </w:r>
      <w:r>
        <w:rPr>
          <w:sz w:val="28"/>
          <w:szCs w:val="28"/>
        </w:rPr>
        <w:t>t</w:t>
      </w:r>
      <w:r>
        <w:rPr>
          <w:sz w:val="28"/>
          <w:szCs w:val="28"/>
        </w:rPr>
        <w:t>forrentede lån</w:t>
      </w:r>
      <w:r w:rsidR="00EE6373" w:rsidRPr="00A30DF0">
        <w:rPr>
          <w:sz w:val="28"/>
          <w:szCs w:val="28"/>
        </w:rPr>
        <w:t>.</w:t>
      </w:r>
    </w:p>
    <w:p w:rsidR="00130F8E" w:rsidRPr="00A30DF0" w:rsidRDefault="00130F8E" w:rsidP="002E0343">
      <w:pPr>
        <w:ind w:left="180"/>
        <w:jc w:val="both"/>
        <w:rPr>
          <w:sz w:val="28"/>
          <w:szCs w:val="28"/>
        </w:rPr>
      </w:pPr>
    </w:p>
    <w:p w:rsidR="00130F8E" w:rsidRPr="00A30DF0" w:rsidRDefault="00EE6373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C. </w:t>
      </w:r>
    </w:p>
    <w:p w:rsidR="00EE6373" w:rsidRPr="00A30DF0" w:rsidRDefault="005D1919" w:rsidP="00FC61E7">
      <w:pPr>
        <w:jc w:val="both"/>
        <w:rPr>
          <w:sz w:val="28"/>
          <w:szCs w:val="28"/>
        </w:rPr>
      </w:pPr>
      <w:r>
        <w:rPr>
          <w:sz w:val="28"/>
          <w:szCs w:val="28"/>
        </w:rPr>
        <w:t>Et obligationslån er særdeles velegnet til indfrielse og konvertering. Det er ikke ti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fældet med et rentetilpasningslån, der typisk er et kontantlån, hvor en kursgevinst skal beskattes. </w:t>
      </w:r>
      <w:r w:rsidR="00EE6373" w:rsidRPr="00A30DF0">
        <w:rPr>
          <w:sz w:val="28"/>
          <w:szCs w:val="28"/>
        </w:rPr>
        <w:t xml:space="preserve">Normalt </w:t>
      </w:r>
      <w:r>
        <w:rPr>
          <w:sz w:val="28"/>
          <w:szCs w:val="28"/>
        </w:rPr>
        <w:t>vil</w:t>
      </w:r>
      <w:r w:rsidR="00EE6373" w:rsidRPr="00A30DF0">
        <w:rPr>
          <w:sz w:val="28"/>
          <w:szCs w:val="28"/>
        </w:rPr>
        <w:t xml:space="preserve"> kursgevinst</w:t>
      </w:r>
      <w:r>
        <w:rPr>
          <w:sz w:val="28"/>
          <w:szCs w:val="28"/>
        </w:rPr>
        <w:t>en på rentetilpasningslån</w:t>
      </w:r>
      <w:r w:rsidR="007D145A">
        <w:rPr>
          <w:sz w:val="28"/>
          <w:szCs w:val="28"/>
        </w:rPr>
        <w:t>et</w:t>
      </w:r>
      <w:r>
        <w:rPr>
          <w:sz w:val="28"/>
          <w:szCs w:val="28"/>
        </w:rPr>
        <w:t xml:space="preserve"> dog være meget </w:t>
      </w:r>
      <w:r w:rsidR="007D145A">
        <w:rPr>
          <w:sz w:val="28"/>
          <w:szCs w:val="28"/>
        </w:rPr>
        <w:t>beskeden</w:t>
      </w:r>
      <w:r>
        <w:rPr>
          <w:sz w:val="28"/>
          <w:szCs w:val="28"/>
        </w:rPr>
        <w:t xml:space="preserve">, </w:t>
      </w:r>
      <w:r w:rsidR="007D145A">
        <w:rPr>
          <w:sz w:val="28"/>
          <w:szCs w:val="28"/>
        </w:rPr>
        <w:t xml:space="preserve">især hvis </w:t>
      </w:r>
      <w:r>
        <w:rPr>
          <w:sz w:val="28"/>
          <w:szCs w:val="28"/>
        </w:rPr>
        <w:t>der er tale om en</w:t>
      </w:r>
      <w:r w:rsidR="00EE6373" w:rsidRPr="00A30DF0">
        <w:rPr>
          <w:sz w:val="28"/>
          <w:szCs w:val="28"/>
        </w:rPr>
        <w:t xml:space="preserve"> kort rentetilpasningshorisont.</w:t>
      </w:r>
    </w:p>
    <w:p w:rsidR="00130F8E" w:rsidRPr="00A30DF0" w:rsidRDefault="00130F8E" w:rsidP="00FC61E7">
      <w:pPr>
        <w:jc w:val="both"/>
        <w:rPr>
          <w:sz w:val="28"/>
          <w:szCs w:val="28"/>
        </w:rPr>
      </w:pPr>
    </w:p>
    <w:p w:rsidR="00EE6373" w:rsidRPr="00A30DF0" w:rsidRDefault="00130F8E" w:rsidP="00FC61E7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D. </w:t>
      </w:r>
    </w:p>
    <w:p w:rsidR="00130F8E" w:rsidRDefault="005D1919" w:rsidP="005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130F8E" w:rsidRPr="00A30DF0">
        <w:rPr>
          <w:sz w:val="28"/>
          <w:szCs w:val="28"/>
        </w:rPr>
        <w:t>hun påregner at flytte fra lejligheden inden for få år</w:t>
      </w:r>
      <w:r>
        <w:rPr>
          <w:sz w:val="28"/>
          <w:szCs w:val="28"/>
        </w:rPr>
        <w:t>, vil rentetilpasningslånet helt klart være at foretrække, da den har den laveste rente.</w:t>
      </w:r>
    </w:p>
    <w:p w:rsidR="005D1919" w:rsidRPr="00A30DF0" w:rsidRDefault="005D1919" w:rsidP="005D1919">
      <w:pPr>
        <w:jc w:val="both"/>
        <w:rPr>
          <w:sz w:val="28"/>
          <w:szCs w:val="28"/>
        </w:rPr>
      </w:pPr>
    </w:p>
    <w:p w:rsidR="00130F8E" w:rsidRDefault="005D1919" w:rsidP="005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130F8E" w:rsidRPr="00A30DF0">
        <w:rPr>
          <w:sz w:val="28"/>
          <w:szCs w:val="28"/>
        </w:rPr>
        <w:t>hun påregner at blive boende i lejligheden i mange år</w:t>
      </w:r>
      <w:r>
        <w:rPr>
          <w:sz w:val="28"/>
          <w:szCs w:val="28"/>
        </w:rPr>
        <w:t xml:space="preserve">, bør hun </w:t>
      </w:r>
      <w:r w:rsidR="00D5274F">
        <w:rPr>
          <w:sz w:val="28"/>
          <w:szCs w:val="28"/>
        </w:rPr>
        <w:t>overveje at</w:t>
      </w:r>
      <w:r>
        <w:rPr>
          <w:sz w:val="28"/>
          <w:szCs w:val="28"/>
        </w:rPr>
        <w:t xml:space="preserve"> vælge et o</w:t>
      </w:r>
      <w:r w:rsidR="00EE6373" w:rsidRPr="00A30DF0">
        <w:rPr>
          <w:sz w:val="28"/>
          <w:szCs w:val="28"/>
        </w:rPr>
        <w:t>bligationslån</w:t>
      </w:r>
      <w:r>
        <w:rPr>
          <w:sz w:val="28"/>
          <w:szCs w:val="28"/>
        </w:rPr>
        <w:t xml:space="preserve">, idet det dermed bliver muligt at foretage konverteringer op </w:t>
      </w:r>
      <w:r w:rsidR="007D145A">
        <w:rPr>
          <w:sz w:val="28"/>
          <w:szCs w:val="28"/>
        </w:rPr>
        <w:t>(</w:t>
      </w:r>
      <w:r>
        <w:rPr>
          <w:sz w:val="28"/>
          <w:szCs w:val="28"/>
        </w:rPr>
        <w:t>og ned</w:t>
      </w:r>
      <w:r w:rsidR="007D14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1919" w:rsidRDefault="005D1919" w:rsidP="005D1919">
      <w:pPr>
        <w:jc w:val="both"/>
        <w:rPr>
          <w:sz w:val="28"/>
          <w:szCs w:val="28"/>
        </w:rPr>
      </w:pPr>
    </w:p>
    <w:p w:rsidR="00130F8E" w:rsidRDefault="005D1919" w:rsidP="005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130F8E" w:rsidRPr="00A30DF0">
        <w:rPr>
          <w:sz w:val="28"/>
          <w:szCs w:val="28"/>
        </w:rPr>
        <w:t>der forventes en rentestigning inden for kort tid</w:t>
      </w:r>
      <w:r>
        <w:rPr>
          <w:sz w:val="28"/>
          <w:szCs w:val="28"/>
        </w:rPr>
        <w:t>, bør hun vælge obligationslånet, idet renten her ligger fast gennem hele lånets løbetid.</w:t>
      </w:r>
      <w:r w:rsidR="00D5274F">
        <w:rPr>
          <w:sz w:val="28"/>
          <w:szCs w:val="28"/>
        </w:rPr>
        <w:t xml:space="preserve"> Samtidig giver rentestigningen mulighed for at gennemføre den første konvertering.</w:t>
      </w:r>
    </w:p>
    <w:p w:rsidR="000A0FF7" w:rsidRDefault="000A0FF7" w:rsidP="000A0FF7">
      <w:pPr>
        <w:jc w:val="both"/>
        <w:rPr>
          <w:sz w:val="28"/>
          <w:szCs w:val="28"/>
        </w:rPr>
      </w:pPr>
    </w:p>
    <w:p w:rsidR="00130F8E" w:rsidRPr="00A30DF0" w:rsidRDefault="000A0FF7" w:rsidP="000A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130F8E" w:rsidRPr="00A30DF0">
        <w:rPr>
          <w:sz w:val="28"/>
          <w:szCs w:val="28"/>
        </w:rPr>
        <w:t xml:space="preserve">der forventes </w:t>
      </w:r>
      <w:r>
        <w:rPr>
          <w:sz w:val="28"/>
          <w:szCs w:val="28"/>
        </w:rPr>
        <w:t>et rentefald inden for kort tid, bør hun vælge et r</w:t>
      </w:r>
      <w:r w:rsidR="00EE6373" w:rsidRPr="00A30DF0">
        <w:rPr>
          <w:sz w:val="28"/>
          <w:szCs w:val="28"/>
        </w:rPr>
        <w:t>entetil</w:t>
      </w:r>
      <w:r>
        <w:rPr>
          <w:sz w:val="28"/>
          <w:szCs w:val="28"/>
        </w:rPr>
        <w:t>pasning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lån, idet renten vil </w:t>
      </w:r>
      <w:r w:rsidR="007D145A">
        <w:rPr>
          <w:sz w:val="28"/>
          <w:szCs w:val="28"/>
        </w:rPr>
        <w:t>blive</w:t>
      </w:r>
      <w:r>
        <w:rPr>
          <w:sz w:val="28"/>
          <w:szCs w:val="28"/>
        </w:rPr>
        <w:t xml:space="preserve"> lavere</w:t>
      </w:r>
      <w:r w:rsidR="007D145A">
        <w:rPr>
          <w:sz w:val="28"/>
          <w:szCs w:val="28"/>
        </w:rPr>
        <w:t xml:space="preserve"> på dette lån</w:t>
      </w:r>
      <w:r>
        <w:rPr>
          <w:sz w:val="28"/>
          <w:szCs w:val="28"/>
        </w:rPr>
        <w:t xml:space="preserve">, når </w:t>
      </w:r>
      <w:r w:rsidR="007D145A">
        <w:rPr>
          <w:sz w:val="28"/>
          <w:szCs w:val="28"/>
        </w:rPr>
        <w:t>det</w:t>
      </w:r>
      <w:r w:rsidR="00D5274F">
        <w:rPr>
          <w:sz w:val="28"/>
          <w:szCs w:val="28"/>
        </w:rPr>
        <w:t xml:space="preserve"> skal rentetilpasses</w:t>
      </w:r>
      <w:r>
        <w:rPr>
          <w:sz w:val="28"/>
          <w:szCs w:val="28"/>
        </w:rPr>
        <w:t>.</w:t>
      </w:r>
    </w:p>
    <w:p w:rsidR="00130F8E" w:rsidRPr="00A30DF0" w:rsidRDefault="00130F8E" w:rsidP="002E0343">
      <w:pPr>
        <w:jc w:val="both"/>
        <w:outlineLvl w:val="0"/>
        <w:rPr>
          <w:sz w:val="28"/>
          <w:szCs w:val="28"/>
        </w:rPr>
      </w:pPr>
    </w:p>
    <w:p w:rsidR="00FC61E7" w:rsidRDefault="00FC61E7" w:rsidP="00FC61E7">
      <w:r>
        <w:rPr>
          <w:sz w:val="28"/>
          <w:szCs w:val="28"/>
        </w:rPr>
        <w:br w:type="page"/>
      </w:r>
    </w:p>
    <w:p w:rsidR="000B09BB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5</w:t>
      </w:r>
      <w:r w:rsidR="000B09BB" w:rsidRPr="00A30DF0">
        <w:rPr>
          <w:b/>
          <w:sz w:val="28"/>
          <w:szCs w:val="28"/>
        </w:rPr>
        <w:t>.1</w:t>
      </w:r>
      <w:r w:rsidR="001F46A8">
        <w:rPr>
          <w:b/>
          <w:sz w:val="28"/>
          <w:szCs w:val="28"/>
        </w:rPr>
        <w:t>2</w:t>
      </w:r>
    </w:p>
    <w:p w:rsidR="003879DC" w:rsidRDefault="003879DC" w:rsidP="003879DC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3879DC" w:rsidRDefault="003879DC" w:rsidP="002E0343">
      <w:pPr>
        <w:jc w:val="both"/>
        <w:rPr>
          <w:b/>
          <w:sz w:val="28"/>
          <w:szCs w:val="28"/>
        </w:rPr>
      </w:pPr>
    </w:p>
    <w:p w:rsidR="001F46A8" w:rsidRPr="00E953A3" w:rsidRDefault="001F46A8" w:rsidP="001F46A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1F46A8" w:rsidRPr="001062F6" w:rsidTr="000E6A93">
        <w:tc>
          <w:tcPr>
            <w:tcW w:w="6948" w:type="dxa"/>
            <w:gridSpan w:val="2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Forkert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Den effektive rente på et realkreditlån vil altid være lig med eller højere end realkreditlånets nominelle rente.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 xml:space="preserve">2. 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Et realkreditlån ydes i dag i langt de fleste tilfælde som et s</w:t>
            </w:r>
            <w:r w:rsidRPr="00130E6F">
              <w:t>e</w:t>
            </w:r>
            <w:r w:rsidRPr="00130E6F">
              <w:t>rielån, idet denne amortisationsform giver den lavest mulige terminsydelse i begyndelsen af lånets løbetid.</w:t>
            </w:r>
          </w:p>
        </w:tc>
        <w:tc>
          <w:tcPr>
            <w:tcW w:w="1440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3.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Hvis kursen på obligationer, der ligger til grund for et obligat</w:t>
            </w:r>
            <w:r w:rsidRPr="00130E6F">
              <w:t>i</w:t>
            </w:r>
            <w:r w:rsidRPr="00130E6F">
              <w:t>onslån, stiger i tidsrummet fra udarbejdelsen af lånetilbuddet til salget af obligationerne finder sted, vil låntager reducere sit kurstab og dermed få et større låneprovenu.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4.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Hvis kursen på obligationer, der ligger til grund for et kontan</w:t>
            </w:r>
            <w:r w:rsidRPr="00130E6F">
              <w:t>t</w:t>
            </w:r>
            <w:r w:rsidRPr="00130E6F">
              <w:t>lån, stiger i tidsrummet fra udarbejdelsen af lånetilbuddet til salget af obligationerne finder sted, vil låntager opnå en lavere terminsydelse end den, der er indeholdt i lånetilbuddet.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5.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Hvis man forventer en rentestigning, bør man optage et fastfo</w:t>
            </w:r>
            <w:r w:rsidRPr="00130E6F">
              <w:t>r</w:t>
            </w:r>
            <w:r w:rsidRPr="00130E6F">
              <w:t>rentet lån i stedet for et rentetilpasningslån.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6.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 xml:space="preserve">Et </w:t>
            </w:r>
            <w:r w:rsidRPr="00130E6F">
              <w:t>indekslån er det samme som et rentetilpasningslån.</w:t>
            </w:r>
          </w:p>
        </w:tc>
        <w:tc>
          <w:tcPr>
            <w:tcW w:w="1440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7.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Ved et afdragsfrit lån kan man som privat person som hove</w:t>
            </w:r>
            <w:r w:rsidRPr="00130E6F">
              <w:t>d</w:t>
            </w:r>
            <w:r w:rsidRPr="00130E6F">
              <w:t>regel maksimalt opnå afdragsfrihed i 10 år.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8.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 xml:space="preserve">Afdragsfrie lån kan ydes både som </w:t>
            </w:r>
            <w:r>
              <w:t xml:space="preserve">fastforrentede </w:t>
            </w:r>
            <w:r w:rsidRPr="00130E6F">
              <w:t>obligation</w:t>
            </w:r>
            <w:r w:rsidRPr="00130E6F">
              <w:t>s</w:t>
            </w:r>
            <w:r w:rsidRPr="00130E6F">
              <w:t>lån og som rentetilpasningslån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9.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 xml:space="preserve">Ved et realkreditlån med renteloft er der i princippet tale om et rentetilpasningslån, hvor man har sikret sig, at renten højst kan stige til </w:t>
            </w:r>
            <w:proofErr w:type="gramStart"/>
            <w:r w:rsidRPr="00130E6F">
              <w:t>et</w:t>
            </w:r>
            <w:proofErr w:type="gramEnd"/>
            <w:r w:rsidRPr="00130E6F">
              <w:t xml:space="preserve"> forhånd aftalt renteniveau.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10.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Ved optagelse af et realkreditlån er det muligt for låntager at foretage en kurssikring, således at vedkommende ved salg af obligationerne opnår den kurs, der er indeholdt i realkrediti</w:t>
            </w:r>
            <w:r w:rsidRPr="00130E6F">
              <w:t>n</w:t>
            </w:r>
            <w:r w:rsidRPr="00130E6F">
              <w:t>stituttets lånetilbud.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11.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 w:rsidRPr="00130E6F">
              <w:t>I Danmark kan man kun optage realkreditlån i danske kroner.</w:t>
            </w:r>
          </w:p>
        </w:tc>
        <w:tc>
          <w:tcPr>
            <w:tcW w:w="1440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12.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Variabelt forrentede lån ydes normalt som kontantlån.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13.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Fastforrentede lån ydes normalt som kontantlån</w:t>
            </w:r>
          </w:p>
        </w:tc>
        <w:tc>
          <w:tcPr>
            <w:tcW w:w="1440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14.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Kontantlån er ikke egnede til konvertering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15.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Variabelt forrentede lån er ikke egnede til konvertering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Fastforrentede kontantlån ses sjældent, selv om de har en lav</w:t>
            </w:r>
            <w:r>
              <w:t>e</w:t>
            </w:r>
            <w:r>
              <w:t>re ydelse end fastforrentede obligationslån.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Pr="001062F6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”Konvertering op” giver en reduktion af restgæld, men ingen reduktion af ydelse.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Konvertering ned giver en reduktion af restgæld og af ydelse.</w:t>
            </w:r>
          </w:p>
        </w:tc>
        <w:tc>
          <w:tcPr>
            <w:tcW w:w="1440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F46A8" w:rsidRPr="001062F6" w:rsidTr="000E6A93">
        <w:tc>
          <w:tcPr>
            <w:tcW w:w="648" w:type="dxa"/>
            <w:shd w:val="clear" w:color="auto" w:fill="D9D9D9"/>
          </w:tcPr>
          <w:p w:rsidR="001F46A8" w:rsidRDefault="001F46A8" w:rsidP="000E6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6300" w:type="dxa"/>
          </w:tcPr>
          <w:p w:rsidR="001F46A8" w:rsidRPr="00FF2EBA" w:rsidRDefault="001F46A8" w:rsidP="000E6A93">
            <w:pPr>
              <w:spacing w:before="100" w:beforeAutospacing="1" w:after="100" w:afterAutospacing="1"/>
            </w:pPr>
            <w:r>
              <w:t>En ”konvertering op” er god hvis man påregner at fraflytte huset indenfor en kort årrække.</w:t>
            </w:r>
          </w:p>
        </w:tc>
        <w:tc>
          <w:tcPr>
            <w:tcW w:w="1440" w:type="dxa"/>
          </w:tcPr>
          <w:p w:rsidR="001F46A8" w:rsidRPr="001062F6" w:rsidRDefault="00D5274F" w:rsidP="00D5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1F46A8" w:rsidRPr="001062F6" w:rsidRDefault="001F46A8" w:rsidP="00D5274F">
            <w:pPr>
              <w:jc w:val="center"/>
              <w:rPr>
                <w:rFonts w:cs="Arial"/>
              </w:rPr>
            </w:pPr>
          </w:p>
        </w:tc>
      </w:tr>
    </w:tbl>
    <w:p w:rsidR="001F46A8" w:rsidRPr="00130E6F" w:rsidRDefault="001F46A8" w:rsidP="001F46A8">
      <w:pPr>
        <w:spacing w:before="100" w:beforeAutospacing="1" w:after="100" w:afterAutospacing="1"/>
      </w:pPr>
    </w:p>
    <w:p w:rsidR="001F46A8" w:rsidRDefault="001F46A8" w:rsidP="002E0343">
      <w:pPr>
        <w:jc w:val="both"/>
        <w:rPr>
          <w:b/>
          <w:sz w:val="28"/>
          <w:szCs w:val="28"/>
        </w:rPr>
      </w:pPr>
    </w:p>
    <w:p w:rsidR="00FC61E7" w:rsidRDefault="00FC61E7" w:rsidP="002E0343">
      <w:pPr>
        <w:jc w:val="both"/>
        <w:rPr>
          <w:b/>
          <w:sz w:val="28"/>
          <w:szCs w:val="28"/>
        </w:rPr>
      </w:pPr>
    </w:p>
    <w:p w:rsidR="00244E2D" w:rsidRDefault="00526319" w:rsidP="002E0343">
      <w:pPr>
        <w:jc w:val="both"/>
        <w:rPr>
          <w:b/>
          <w:sz w:val="28"/>
          <w:szCs w:val="28"/>
        </w:rPr>
      </w:pPr>
      <w:r w:rsidRPr="00A30DF0">
        <w:rPr>
          <w:b/>
          <w:sz w:val="28"/>
          <w:szCs w:val="28"/>
        </w:rPr>
        <w:t>O</w:t>
      </w:r>
      <w:r w:rsidR="00E44B9F">
        <w:rPr>
          <w:b/>
          <w:sz w:val="28"/>
          <w:szCs w:val="28"/>
        </w:rPr>
        <w:t>pgave 5</w:t>
      </w:r>
      <w:r w:rsidR="001F46A8">
        <w:rPr>
          <w:b/>
          <w:sz w:val="28"/>
          <w:szCs w:val="28"/>
        </w:rPr>
        <w:t>.13</w:t>
      </w:r>
    </w:p>
    <w:p w:rsidR="003879DC" w:rsidRDefault="003879DC" w:rsidP="003879DC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3879DC" w:rsidRPr="00A30DF0" w:rsidRDefault="003879DC" w:rsidP="002E0343">
      <w:pPr>
        <w:jc w:val="both"/>
        <w:rPr>
          <w:b/>
          <w:sz w:val="28"/>
          <w:szCs w:val="28"/>
        </w:rPr>
      </w:pPr>
    </w:p>
    <w:p w:rsidR="002A07F6" w:rsidRPr="00A30DF0" w:rsidRDefault="002A07F6" w:rsidP="002E0343">
      <w:pPr>
        <w:jc w:val="both"/>
        <w:rPr>
          <w:sz w:val="28"/>
          <w:szCs w:val="28"/>
        </w:rPr>
      </w:pPr>
    </w:p>
    <w:p w:rsidR="00FC61E7" w:rsidRDefault="00CD32F0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A.</w:t>
      </w:r>
    </w:p>
    <w:p w:rsidR="00196962" w:rsidRPr="00A30DF0" w:rsidRDefault="007F64E8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Maksimalt </w:t>
      </w:r>
      <w:r w:rsidR="003D70E1">
        <w:rPr>
          <w:sz w:val="28"/>
          <w:szCs w:val="28"/>
        </w:rPr>
        <w:t>lån = 80</w:t>
      </w:r>
      <w:r w:rsidR="003D70E1" w:rsidRPr="00A30DF0">
        <w:rPr>
          <w:sz w:val="28"/>
          <w:szCs w:val="28"/>
        </w:rPr>
        <w:t> %</w:t>
      </w:r>
      <w:r w:rsidR="00CD32F0" w:rsidRPr="00A30DF0">
        <w:rPr>
          <w:sz w:val="28"/>
          <w:szCs w:val="28"/>
        </w:rPr>
        <w:t xml:space="preserve"> af </w:t>
      </w:r>
      <w:r>
        <w:rPr>
          <w:sz w:val="28"/>
          <w:szCs w:val="28"/>
        </w:rPr>
        <w:t xml:space="preserve">kr. </w:t>
      </w:r>
      <w:r w:rsidR="00CD32F0" w:rsidRPr="00A30D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32F0" w:rsidRPr="00A30DF0">
        <w:rPr>
          <w:sz w:val="28"/>
          <w:szCs w:val="28"/>
        </w:rPr>
        <w:t>8</w:t>
      </w:r>
      <w:r>
        <w:rPr>
          <w:sz w:val="28"/>
          <w:szCs w:val="28"/>
        </w:rPr>
        <w:t>00.</w:t>
      </w:r>
      <w:r w:rsidR="003D70E1">
        <w:rPr>
          <w:sz w:val="28"/>
          <w:szCs w:val="28"/>
        </w:rPr>
        <w:t>000 =</w:t>
      </w:r>
      <w:r w:rsidR="00CD32F0" w:rsidRPr="00A30DF0">
        <w:rPr>
          <w:sz w:val="28"/>
          <w:szCs w:val="28"/>
        </w:rPr>
        <w:t xml:space="preserve"> </w:t>
      </w:r>
      <w:r>
        <w:rPr>
          <w:sz w:val="28"/>
          <w:szCs w:val="28"/>
        </w:rPr>
        <w:t>kr. 3.040.000</w:t>
      </w:r>
    </w:p>
    <w:p w:rsidR="00F45BEE" w:rsidRPr="00A30DF0" w:rsidRDefault="00F45BEE" w:rsidP="002E0343">
      <w:pPr>
        <w:jc w:val="both"/>
        <w:outlineLvl w:val="0"/>
        <w:rPr>
          <w:sz w:val="28"/>
          <w:szCs w:val="28"/>
        </w:rPr>
      </w:pPr>
    </w:p>
    <w:p w:rsidR="00CD32F0" w:rsidRPr="00A30DF0" w:rsidRDefault="00F45BEE" w:rsidP="002E0343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B. </w:t>
      </w:r>
      <w:r w:rsidR="00FC61E7">
        <w:rPr>
          <w:sz w:val="28"/>
          <w:szCs w:val="28"/>
        </w:rPr>
        <w:t xml:space="preserve">til </w:t>
      </w:r>
      <w:r w:rsidR="0006673B" w:rsidRPr="00A30DF0">
        <w:rPr>
          <w:sz w:val="28"/>
          <w:szCs w:val="28"/>
        </w:rPr>
        <w:t>E</w:t>
      </w:r>
      <w:r w:rsidR="00CD32F0" w:rsidRPr="00A30DF0">
        <w:rPr>
          <w:sz w:val="28"/>
          <w:szCs w:val="28"/>
        </w:rPr>
        <w:t>.</w:t>
      </w:r>
    </w:p>
    <w:p w:rsidR="00CD32F0" w:rsidRPr="00A30DF0" w:rsidRDefault="007F64E8" w:rsidP="002E03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Individuel besvarelse, hvor </w:t>
      </w:r>
      <w:r w:rsidR="00CD32F0" w:rsidRPr="00A30DF0">
        <w:rPr>
          <w:sz w:val="28"/>
          <w:szCs w:val="28"/>
        </w:rPr>
        <w:t>der bør fokuseres på:</w:t>
      </w:r>
    </w:p>
    <w:p w:rsidR="00CD32F0" w:rsidRPr="00A30DF0" w:rsidRDefault="00CD32F0" w:rsidP="002E0343">
      <w:pPr>
        <w:jc w:val="both"/>
        <w:outlineLvl w:val="0"/>
        <w:rPr>
          <w:sz w:val="28"/>
          <w:szCs w:val="28"/>
        </w:rPr>
      </w:pPr>
    </w:p>
    <w:p w:rsidR="00CD32F0" w:rsidRPr="00A30DF0" w:rsidRDefault="00CD32F0" w:rsidP="002E0343">
      <w:pPr>
        <w:jc w:val="both"/>
        <w:outlineLvl w:val="0"/>
        <w:rPr>
          <w:sz w:val="28"/>
          <w:szCs w:val="28"/>
        </w:rPr>
      </w:pPr>
      <w:r w:rsidRPr="007F64E8">
        <w:rPr>
          <w:i/>
          <w:sz w:val="28"/>
          <w:szCs w:val="28"/>
        </w:rPr>
        <w:t>Familien Hansen</w:t>
      </w:r>
      <w:r w:rsidRPr="00A30DF0">
        <w:rPr>
          <w:sz w:val="28"/>
          <w:szCs w:val="28"/>
        </w:rPr>
        <w:t xml:space="preserve">: </w:t>
      </w:r>
    </w:p>
    <w:p w:rsidR="00CD32F0" w:rsidRPr="00A30DF0" w:rsidRDefault="00CD32F0" w:rsidP="00FC61E7">
      <w:pPr>
        <w:numPr>
          <w:ilvl w:val="0"/>
          <w:numId w:val="41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Overvej afdragsfrihed</w:t>
      </w:r>
    </w:p>
    <w:p w:rsidR="007F64E8" w:rsidRPr="00A30DF0" w:rsidRDefault="007F64E8" w:rsidP="007F64E8">
      <w:pPr>
        <w:numPr>
          <w:ilvl w:val="0"/>
          <w:numId w:val="41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Overvej rentet</w:t>
      </w:r>
      <w:r>
        <w:rPr>
          <w:sz w:val="28"/>
          <w:szCs w:val="28"/>
        </w:rPr>
        <w:t>ilpasning for at få en lav rente i den relativt korte låneperiode</w:t>
      </w:r>
    </w:p>
    <w:p w:rsidR="007F64E8" w:rsidRDefault="00CD32F0" w:rsidP="007F64E8">
      <w:pPr>
        <w:numPr>
          <w:ilvl w:val="0"/>
          <w:numId w:val="41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Overvej obligationslån</w:t>
      </w:r>
      <w:r w:rsidR="007F64E8">
        <w:rPr>
          <w:sz w:val="28"/>
          <w:szCs w:val="28"/>
        </w:rPr>
        <w:t>,</w:t>
      </w:r>
      <w:r w:rsidRPr="00A30DF0">
        <w:rPr>
          <w:sz w:val="28"/>
          <w:szCs w:val="28"/>
        </w:rPr>
        <w:t xml:space="preserve"> </w:t>
      </w:r>
      <w:r w:rsidR="007F64E8">
        <w:rPr>
          <w:sz w:val="28"/>
          <w:szCs w:val="28"/>
        </w:rPr>
        <w:t xml:space="preserve">hvis der forventes en </w:t>
      </w:r>
      <w:r w:rsidR="003D70E1">
        <w:rPr>
          <w:sz w:val="28"/>
          <w:szCs w:val="28"/>
        </w:rPr>
        <w:t>rentestigning, der</w:t>
      </w:r>
      <w:r w:rsidR="007F64E8">
        <w:rPr>
          <w:sz w:val="28"/>
          <w:szCs w:val="28"/>
        </w:rPr>
        <w:t xml:space="preserve"> vil give mulighed for </w:t>
      </w:r>
      <w:r w:rsidRPr="00A30DF0">
        <w:rPr>
          <w:sz w:val="28"/>
          <w:szCs w:val="28"/>
        </w:rPr>
        <w:t>en kursgevinst</w:t>
      </w:r>
      <w:r w:rsidR="007F64E8">
        <w:rPr>
          <w:sz w:val="28"/>
          <w:szCs w:val="28"/>
        </w:rPr>
        <w:t>,</w:t>
      </w:r>
      <w:r w:rsidRPr="00A30DF0">
        <w:rPr>
          <w:sz w:val="28"/>
          <w:szCs w:val="28"/>
        </w:rPr>
        <w:t xml:space="preserve"> når </w:t>
      </w:r>
      <w:r w:rsidR="007F64E8">
        <w:rPr>
          <w:sz w:val="28"/>
          <w:szCs w:val="28"/>
        </w:rPr>
        <w:t>lånet skal indfries ved fraflytning.</w:t>
      </w:r>
    </w:p>
    <w:p w:rsidR="00CD32F0" w:rsidRPr="00A30DF0" w:rsidRDefault="007F64E8" w:rsidP="007F64E8">
      <w:pPr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 xml:space="preserve"> </w:t>
      </w:r>
    </w:p>
    <w:p w:rsidR="00CD32F0" w:rsidRPr="00A30DF0" w:rsidRDefault="00CD32F0" w:rsidP="002E0343">
      <w:pPr>
        <w:jc w:val="both"/>
        <w:outlineLvl w:val="0"/>
        <w:rPr>
          <w:sz w:val="28"/>
          <w:szCs w:val="28"/>
        </w:rPr>
      </w:pPr>
      <w:r w:rsidRPr="007F64E8">
        <w:rPr>
          <w:i/>
          <w:sz w:val="28"/>
          <w:szCs w:val="28"/>
        </w:rPr>
        <w:t>Familien Pedersen</w:t>
      </w:r>
      <w:r w:rsidRPr="00A30DF0">
        <w:rPr>
          <w:sz w:val="28"/>
          <w:szCs w:val="28"/>
        </w:rPr>
        <w:t>:</w:t>
      </w:r>
    </w:p>
    <w:p w:rsidR="00CD32F0" w:rsidRPr="00A30DF0" w:rsidRDefault="007D145A" w:rsidP="00FC61E7">
      <w:pPr>
        <w:numPr>
          <w:ilvl w:val="0"/>
          <w:numId w:val="42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Overvej n</w:t>
      </w:r>
      <w:r w:rsidR="00CD32F0" w:rsidRPr="00A30DF0">
        <w:rPr>
          <w:sz w:val="28"/>
          <w:szCs w:val="28"/>
        </w:rPr>
        <w:t>æppe afdragsfrihed</w:t>
      </w:r>
      <w:r w:rsidR="007F64E8">
        <w:rPr>
          <w:sz w:val="28"/>
          <w:szCs w:val="28"/>
        </w:rPr>
        <w:t xml:space="preserve">, idet </w:t>
      </w:r>
      <w:r w:rsidR="00CD32F0" w:rsidRPr="00A30DF0">
        <w:rPr>
          <w:sz w:val="28"/>
          <w:szCs w:val="28"/>
        </w:rPr>
        <w:t xml:space="preserve">restgælden helst </w:t>
      </w:r>
      <w:r w:rsidR="007F64E8">
        <w:rPr>
          <w:sz w:val="28"/>
          <w:szCs w:val="28"/>
        </w:rPr>
        <w:t xml:space="preserve">skal </w:t>
      </w:r>
      <w:r w:rsidR="00CD32F0" w:rsidRPr="00A30DF0">
        <w:rPr>
          <w:sz w:val="28"/>
          <w:szCs w:val="28"/>
        </w:rPr>
        <w:t>ned</w:t>
      </w:r>
      <w:r w:rsidR="007F64E8">
        <w:rPr>
          <w:sz w:val="28"/>
          <w:szCs w:val="28"/>
        </w:rPr>
        <w:t>bringes</w:t>
      </w:r>
      <w:r w:rsidR="00CD32F0" w:rsidRPr="00A30DF0">
        <w:rPr>
          <w:sz w:val="28"/>
          <w:szCs w:val="28"/>
        </w:rPr>
        <w:t xml:space="preserve"> </w:t>
      </w:r>
      <w:r w:rsidR="007F64E8">
        <w:rPr>
          <w:sz w:val="28"/>
          <w:szCs w:val="28"/>
        </w:rPr>
        <w:t>inden pensi</w:t>
      </w:r>
      <w:r w:rsidR="007F64E8">
        <w:rPr>
          <w:sz w:val="28"/>
          <w:szCs w:val="28"/>
        </w:rPr>
        <w:t>o</w:t>
      </w:r>
      <w:r w:rsidR="007F64E8">
        <w:rPr>
          <w:sz w:val="28"/>
          <w:szCs w:val="28"/>
        </w:rPr>
        <w:t>nering</w:t>
      </w:r>
    </w:p>
    <w:p w:rsidR="00CD32F0" w:rsidRPr="00A30DF0" w:rsidRDefault="00CD32F0" w:rsidP="00FC61E7">
      <w:pPr>
        <w:numPr>
          <w:ilvl w:val="0"/>
          <w:numId w:val="42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Overvej obligationslån</w:t>
      </w:r>
      <w:r w:rsidR="007F64E8">
        <w:rPr>
          <w:sz w:val="28"/>
          <w:szCs w:val="28"/>
        </w:rPr>
        <w:t>, der vil give mulighed for konverteringer op og ned</w:t>
      </w:r>
    </w:p>
    <w:p w:rsidR="00CD32F0" w:rsidRPr="00A30DF0" w:rsidRDefault="00CD32F0" w:rsidP="00FC61E7">
      <w:pPr>
        <w:numPr>
          <w:ilvl w:val="0"/>
          <w:numId w:val="42"/>
        </w:numPr>
        <w:tabs>
          <w:tab w:val="clear" w:pos="780"/>
        </w:tabs>
        <w:ind w:left="360"/>
        <w:jc w:val="both"/>
        <w:outlineLvl w:val="0"/>
        <w:rPr>
          <w:sz w:val="28"/>
          <w:szCs w:val="28"/>
        </w:rPr>
      </w:pPr>
      <w:r w:rsidRPr="00A30DF0">
        <w:rPr>
          <w:sz w:val="28"/>
          <w:szCs w:val="28"/>
        </w:rPr>
        <w:t>Overvej rentetilpasning</w:t>
      </w:r>
      <w:r w:rsidR="007F64E8">
        <w:rPr>
          <w:sz w:val="28"/>
          <w:szCs w:val="28"/>
        </w:rPr>
        <w:t xml:space="preserve">, hvis der forventes en </w:t>
      </w:r>
      <w:r w:rsidRPr="00A30DF0">
        <w:rPr>
          <w:sz w:val="28"/>
          <w:szCs w:val="28"/>
        </w:rPr>
        <w:t xml:space="preserve">uforandret eller </w:t>
      </w:r>
      <w:r w:rsidR="007F64E8">
        <w:rPr>
          <w:sz w:val="28"/>
          <w:szCs w:val="28"/>
        </w:rPr>
        <w:t xml:space="preserve">en </w:t>
      </w:r>
      <w:r w:rsidRPr="00A30DF0">
        <w:rPr>
          <w:sz w:val="28"/>
          <w:szCs w:val="28"/>
        </w:rPr>
        <w:t>faldende rente.</w:t>
      </w:r>
    </w:p>
    <w:p w:rsidR="00F45BEE" w:rsidRPr="00A30DF0" w:rsidRDefault="00F45BEE" w:rsidP="002E0343">
      <w:pPr>
        <w:ind w:left="60"/>
        <w:jc w:val="both"/>
        <w:outlineLvl w:val="0"/>
        <w:rPr>
          <w:sz w:val="28"/>
          <w:szCs w:val="28"/>
        </w:rPr>
      </w:pPr>
    </w:p>
    <w:p w:rsidR="00F45BEE" w:rsidRPr="00A30DF0" w:rsidRDefault="009665BD" w:rsidP="002E0343">
      <w:pPr>
        <w:jc w:val="both"/>
        <w:rPr>
          <w:b/>
          <w:sz w:val="28"/>
          <w:szCs w:val="28"/>
          <w:u w:val="single"/>
        </w:rPr>
      </w:pPr>
      <w:r w:rsidRPr="00A30DF0">
        <w:rPr>
          <w:b/>
          <w:sz w:val="28"/>
          <w:szCs w:val="28"/>
          <w:u w:val="single"/>
        </w:rPr>
        <w:br w:type="page"/>
      </w:r>
    </w:p>
    <w:p w:rsidR="00683366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5</w:t>
      </w:r>
      <w:r w:rsidR="001F46A8">
        <w:rPr>
          <w:b/>
          <w:sz w:val="28"/>
          <w:szCs w:val="28"/>
        </w:rPr>
        <w:t>.14</w:t>
      </w:r>
    </w:p>
    <w:p w:rsidR="003879DC" w:rsidRDefault="003879DC" w:rsidP="003879DC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3879DC" w:rsidRPr="00A30DF0" w:rsidRDefault="003879DC" w:rsidP="002E0343">
      <w:pPr>
        <w:jc w:val="both"/>
        <w:rPr>
          <w:b/>
          <w:sz w:val="28"/>
          <w:szCs w:val="28"/>
        </w:rPr>
      </w:pPr>
    </w:p>
    <w:p w:rsidR="00D94B33" w:rsidRPr="00A30DF0" w:rsidRDefault="00D94B33" w:rsidP="002E0343">
      <w:pPr>
        <w:jc w:val="both"/>
        <w:rPr>
          <w:sz w:val="28"/>
          <w:szCs w:val="28"/>
        </w:rPr>
      </w:pPr>
    </w:p>
    <w:p w:rsidR="00FC61E7" w:rsidRDefault="00D94B33" w:rsidP="002E0343">
      <w:pPr>
        <w:jc w:val="both"/>
        <w:rPr>
          <w:sz w:val="28"/>
          <w:szCs w:val="28"/>
        </w:rPr>
      </w:pPr>
      <w:r w:rsidRPr="00A30DF0">
        <w:rPr>
          <w:sz w:val="28"/>
          <w:szCs w:val="28"/>
        </w:rPr>
        <w:t>A.</w:t>
      </w:r>
    </w:p>
    <w:p w:rsidR="00D5274F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Maksimal belåning: </w:t>
      </w:r>
      <w:r w:rsidR="003D70E1">
        <w:rPr>
          <w:sz w:val="28"/>
          <w:szCs w:val="28"/>
        </w:rPr>
        <w:t>60 %</w:t>
      </w:r>
      <w:r>
        <w:rPr>
          <w:sz w:val="28"/>
          <w:szCs w:val="28"/>
        </w:rPr>
        <w:t xml:space="preserve"> af 100 mio. kr. = 60 mio. kr.</w:t>
      </w:r>
    </w:p>
    <w:p w:rsidR="00D5274F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Nuværende realkreditbelåning: 5 mio. kr.</w:t>
      </w:r>
    </w:p>
    <w:p w:rsidR="00D5274F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Mulig ekstra belåning i realkreditinstitut: 55 mio. kr.</w:t>
      </w:r>
    </w:p>
    <w:p w:rsidR="00D5274F" w:rsidRDefault="00D5274F" w:rsidP="002E0343">
      <w:pPr>
        <w:jc w:val="both"/>
        <w:rPr>
          <w:sz w:val="28"/>
          <w:szCs w:val="28"/>
        </w:rPr>
      </w:pPr>
    </w:p>
    <w:p w:rsidR="00D5274F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7F64E8" w:rsidRPr="00A30DF0" w:rsidRDefault="007F64E8" w:rsidP="007F64E8">
      <w:pPr>
        <w:jc w:val="both"/>
        <w:rPr>
          <w:sz w:val="28"/>
          <w:szCs w:val="28"/>
        </w:rPr>
      </w:pPr>
      <w:r>
        <w:rPr>
          <w:sz w:val="28"/>
          <w:szCs w:val="28"/>
        </w:rPr>
        <w:t>Svaret er afhængig af den aktuelle obligationskurs</w:t>
      </w:r>
      <w:r w:rsidRPr="00A30DF0">
        <w:rPr>
          <w:sz w:val="28"/>
          <w:szCs w:val="28"/>
        </w:rPr>
        <w:t>.</w:t>
      </w:r>
    </w:p>
    <w:p w:rsidR="00D94B33" w:rsidRPr="00A30DF0" w:rsidRDefault="00D94B33" w:rsidP="002E0343">
      <w:pPr>
        <w:jc w:val="both"/>
        <w:rPr>
          <w:sz w:val="28"/>
          <w:szCs w:val="28"/>
        </w:rPr>
      </w:pPr>
    </w:p>
    <w:p w:rsidR="0006673B" w:rsidRPr="00A30DF0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94B33" w:rsidRPr="00A30DF0">
        <w:rPr>
          <w:sz w:val="28"/>
          <w:szCs w:val="28"/>
        </w:rPr>
        <w:t xml:space="preserve">. </w:t>
      </w:r>
    </w:p>
    <w:p w:rsidR="0006673B" w:rsidRPr="00A30DF0" w:rsidRDefault="007F64E8" w:rsidP="002E0343">
      <w:pPr>
        <w:jc w:val="both"/>
        <w:rPr>
          <w:sz w:val="28"/>
          <w:szCs w:val="28"/>
        </w:rPr>
      </w:pPr>
      <w:r w:rsidRPr="007F64E8">
        <w:rPr>
          <w:i/>
          <w:sz w:val="28"/>
          <w:szCs w:val="28"/>
        </w:rPr>
        <w:t>Fordele ved et</w:t>
      </w:r>
      <w:r w:rsidR="0006673B" w:rsidRPr="007F64E8">
        <w:rPr>
          <w:i/>
          <w:sz w:val="28"/>
          <w:szCs w:val="28"/>
        </w:rPr>
        <w:t xml:space="preserve"> obligationslån</w:t>
      </w:r>
      <w:r w:rsidR="0006673B" w:rsidRPr="00A30DF0">
        <w:rPr>
          <w:sz w:val="28"/>
          <w:szCs w:val="28"/>
        </w:rPr>
        <w:t>:</w:t>
      </w:r>
    </w:p>
    <w:p w:rsidR="007F64E8" w:rsidRPr="00A30DF0" w:rsidRDefault="007F64E8" w:rsidP="007F64E8">
      <w:pPr>
        <w:numPr>
          <w:ilvl w:val="0"/>
          <w:numId w:val="43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Renten er fast, og det er ydelsen dermed også</w:t>
      </w:r>
    </w:p>
    <w:p w:rsidR="0013616B" w:rsidRDefault="007F64E8" w:rsidP="00FC61E7">
      <w:pPr>
        <w:numPr>
          <w:ilvl w:val="0"/>
          <w:numId w:val="43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Begrænset kurstab, hvis kursen er </w:t>
      </w:r>
      <w:r w:rsidR="0013616B">
        <w:rPr>
          <w:sz w:val="28"/>
          <w:szCs w:val="28"/>
        </w:rPr>
        <w:t xml:space="preserve">tæt på </w:t>
      </w:r>
      <w:r w:rsidR="0006673B" w:rsidRPr="00A30DF0">
        <w:rPr>
          <w:sz w:val="28"/>
          <w:szCs w:val="28"/>
        </w:rPr>
        <w:t>100</w:t>
      </w:r>
      <w:r w:rsidR="0013616B">
        <w:rPr>
          <w:sz w:val="28"/>
          <w:szCs w:val="28"/>
        </w:rPr>
        <w:t xml:space="preserve"> ved lånets optagelse</w:t>
      </w:r>
    </w:p>
    <w:p w:rsidR="0006673B" w:rsidRPr="00A30DF0" w:rsidRDefault="0006673B" w:rsidP="00FC61E7">
      <w:pPr>
        <w:numPr>
          <w:ilvl w:val="0"/>
          <w:numId w:val="43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Mulighed for konvertering op</w:t>
      </w:r>
      <w:r w:rsidR="0013616B">
        <w:rPr>
          <w:sz w:val="28"/>
          <w:szCs w:val="28"/>
        </w:rPr>
        <w:t xml:space="preserve"> (og ned).</w:t>
      </w:r>
    </w:p>
    <w:p w:rsidR="0006673B" w:rsidRPr="00A30DF0" w:rsidRDefault="0006673B" w:rsidP="002E0343">
      <w:pPr>
        <w:jc w:val="both"/>
        <w:rPr>
          <w:sz w:val="28"/>
          <w:szCs w:val="28"/>
        </w:rPr>
      </w:pPr>
    </w:p>
    <w:p w:rsidR="0006673B" w:rsidRPr="00A30DF0" w:rsidRDefault="0013616B" w:rsidP="002E0343">
      <w:pPr>
        <w:jc w:val="both"/>
        <w:rPr>
          <w:sz w:val="28"/>
          <w:szCs w:val="28"/>
        </w:rPr>
      </w:pPr>
      <w:r w:rsidRPr="0013616B">
        <w:rPr>
          <w:i/>
          <w:sz w:val="28"/>
          <w:szCs w:val="28"/>
        </w:rPr>
        <w:t>Ulemper ved et obligationslån</w:t>
      </w:r>
      <w:r w:rsidR="0006673B" w:rsidRPr="00A30DF0">
        <w:rPr>
          <w:sz w:val="28"/>
          <w:szCs w:val="28"/>
        </w:rPr>
        <w:t>:</w:t>
      </w:r>
    </w:p>
    <w:p w:rsidR="0006673B" w:rsidRPr="00A30DF0" w:rsidRDefault="0013616B" w:rsidP="00FC61E7">
      <w:pPr>
        <w:numPr>
          <w:ilvl w:val="0"/>
          <w:numId w:val="44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Relativ</w:t>
      </w:r>
      <w:r w:rsidR="0006673B" w:rsidRPr="00A30DF0">
        <w:rPr>
          <w:sz w:val="28"/>
          <w:szCs w:val="28"/>
        </w:rPr>
        <w:t xml:space="preserve"> høj rente</w:t>
      </w:r>
    </w:p>
    <w:p w:rsidR="0006673B" w:rsidRPr="00A30DF0" w:rsidRDefault="0006673B" w:rsidP="00FC61E7">
      <w:pPr>
        <w:numPr>
          <w:ilvl w:val="0"/>
          <w:numId w:val="44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Relativ langsomt faldende restgæld.</w:t>
      </w:r>
    </w:p>
    <w:p w:rsidR="0006673B" w:rsidRPr="00A30DF0" w:rsidRDefault="0006673B" w:rsidP="00FC61E7">
      <w:pPr>
        <w:numPr>
          <w:ilvl w:val="0"/>
          <w:numId w:val="44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Udnytter ikke et rentefald </w:t>
      </w:r>
      <w:r w:rsidR="0013616B">
        <w:rPr>
          <w:sz w:val="28"/>
          <w:szCs w:val="28"/>
        </w:rPr>
        <w:t xml:space="preserve">helt </w:t>
      </w:r>
      <w:r w:rsidRPr="00A30DF0">
        <w:rPr>
          <w:sz w:val="28"/>
          <w:szCs w:val="28"/>
        </w:rPr>
        <w:t>optimalt</w:t>
      </w:r>
      <w:r w:rsidR="007D145A">
        <w:rPr>
          <w:sz w:val="28"/>
          <w:szCs w:val="28"/>
        </w:rPr>
        <w:t>.</w:t>
      </w:r>
    </w:p>
    <w:p w:rsidR="0006673B" w:rsidRPr="00A30DF0" w:rsidRDefault="0006673B" w:rsidP="002E0343">
      <w:pPr>
        <w:jc w:val="both"/>
        <w:rPr>
          <w:sz w:val="28"/>
          <w:szCs w:val="28"/>
        </w:rPr>
      </w:pPr>
    </w:p>
    <w:p w:rsidR="00FC61E7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6673B" w:rsidRPr="00A30DF0">
        <w:rPr>
          <w:sz w:val="28"/>
          <w:szCs w:val="28"/>
        </w:rPr>
        <w:t>.</w:t>
      </w:r>
    </w:p>
    <w:p w:rsidR="0013616B" w:rsidRPr="00A30DF0" w:rsidRDefault="0013616B" w:rsidP="0013616B">
      <w:pPr>
        <w:jc w:val="both"/>
        <w:rPr>
          <w:sz w:val="28"/>
          <w:szCs w:val="28"/>
        </w:rPr>
      </w:pPr>
      <w:r>
        <w:rPr>
          <w:sz w:val="28"/>
          <w:szCs w:val="28"/>
        </w:rPr>
        <w:t>Svaret er afhængig af den aktuelle obligationskurs</w:t>
      </w:r>
      <w:r w:rsidRPr="00A30DF0">
        <w:rPr>
          <w:sz w:val="28"/>
          <w:szCs w:val="28"/>
        </w:rPr>
        <w:t>.</w:t>
      </w:r>
    </w:p>
    <w:p w:rsidR="009B73EF" w:rsidRPr="00A30DF0" w:rsidRDefault="009B73EF" w:rsidP="002E0343">
      <w:pPr>
        <w:jc w:val="both"/>
        <w:rPr>
          <w:sz w:val="28"/>
          <w:szCs w:val="28"/>
        </w:rPr>
      </w:pPr>
    </w:p>
    <w:p w:rsidR="0006673B" w:rsidRPr="00A30DF0" w:rsidRDefault="00D5274F" w:rsidP="002E0343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644A5" w:rsidRPr="00A30DF0">
        <w:rPr>
          <w:sz w:val="28"/>
          <w:szCs w:val="28"/>
        </w:rPr>
        <w:t xml:space="preserve">. </w:t>
      </w:r>
    </w:p>
    <w:p w:rsidR="0006673B" w:rsidRPr="00A30DF0" w:rsidRDefault="0006673B" w:rsidP="002E0343">
      <w:pPr>
        <w:jc w:val="both"/>
        <w:rPr>
          <w:sz w:val="28"/>
          <w:szCs w:val="28"/>
        </w:rPr>
      </w:pPr>
      <w:r w:rsidRPr="0013616B">
        <w:rPr>
          <w:i/>
          <w:sz w:val="28"/>
          <w:szCs w:val="28"/>
        </w:rPr>
        <w:t>Fordele</w:t>
      </w:r>
      <w:r w:rsidR="0013616B" w:rsidRPr="0013616B">
        <w:rPr>
          <w:i/>
          <w:sz w:val="28"/>
          <w:szCs w:val="28"/>
        </w:rPr>
        <w:t xml:space="preserve"> ved et </w:t>
      </w:r>
      <w:r w:rsidRPr="0013616B">
        <w:rPr>
          <w:i/>
          <w:sz w:val="28"/>
          <w:szCs w:val="28"/>
        </w:rPr>
        <w:t>F1 rentetilpasningslån</w:t>
      </w:r>
      <w:r w:rsidRPr="00A30DF0">
        <w:rPr>
          <w:sz w:val="28"/>
          <w:szCs w:val="28"/>
        </w:rPr>
        <w:t>:</w:t>
      </w:r>
    </w:p>
    <w:p w:rsidR="0006673B" w:rsidRPr="00A30DF0" w:rsidRDefault="0006673B" w:rsidP="00FC61E7">
      <w:pPr>
        <w:numPr>
          <w:ilvl w:val="0"/>
          <w:numId w:val="45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Lav rente</w:t>
      </w:r>
    </w:p>
    <w:p w:rsidR="0006673B" w:rsidRPr="00A30DF0" w:rsidRDefault="0006673B" w:rsidP="00FC61E7">
      <w:pPr>
        <w:numPr>
          <w:ilvl w:val="0"/>
          <w:numId w:val="45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Relativt hurtigt faldende restgæld</w:t>
      </w:r>
    </w:p>
    <w:p w:rsidR="0006673B" w:rsidRPr="00A30DF0" w:rsidRDefault="0006673B" w:rsidP="00FC61E7">
      <w:pPr>
        <w:numPr>
          <w:ilvl w:val="0"/>
          <w:numId w:val="45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Udnytter et rentefald optimalt.</w:t>
      </w:r>
    </w:p>
    <w:p w:rsidR="0006673B" w:rsidRPr="00A30DF0" w:rsidRDefault="0006673B" w:rsidP="002E0343">
      <w:pPr>
        <w:jc w:val="both"/>
        <w:rPr>
          <w:sz w:val="28"/>
          <w:szCs w:val="28"/>
        </w:rPr>
      </w:pPr>
    </w:p>
    <w:p w:rsidR="0006673B" w:rsidRPr="00A30DF0" w:rsidRDefault="0006673B" w:rsidP="002E0343">
      <w:pPr>
        <w:jc w:val="both"/>
        <w:rPr>
          <w:sz w:val="28"/>
          <w:szCs w:val="28"/>
        </w:rPr>
      </w:pPr>
      <w:r w:rsidRPr="0013616B">
        <w:rPr>
          <w:i/>
          <w:sz w:val="28"/>
          <w:szCs w:val="28"/>
        </w:rPr>
        <w:t>Ulemper</w:t>
      </w:r>
      <w:r w:rsidR="0013616B" w:rsidRPr="0013616B">
        <w:rPr>
          <w:i/>
          <w:sz w:val="28"/>
          <w:szCs w:val="28"/>
        </w:rPr>
        <w:t xml:space="preserve"> ved et </w:t>
      </w:r>
      <w:r w:rsidRPr="0013616B">
        <w:rPr>
          <w:i/>
          <w:sz w:val="28"/>
          <w:szCs w:val="28"/>
        </w:rPr>
        <w:t>F1 rentetilpasningslån</w:t>
      </w:r>
      <w:r w:rsidRPr="00A30DF0">
        <w:rPr>
          <w:sz w:val="28"/>
          <w:szCs w:val="28"/>
        </w:rPr>
        <w:t>:</w:t>
      </w:r>
    </w:p>
    <w:p w:rsidR="0006673B" w:rsidRPr="00A30DF0" w:rsidRDefault="0006673B" w:rsidP="00FC61E7">
      <w:pPr>
        <w:numPr>
          <w:ilvl w:val="0"/>
          <w:numId w:val="46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En rentestigning </w:t>
      </w:r>
      <w:r w:rsidR="007D145A">
        <w:rPr>
          <w:sz w:val="28"/>
          <w:szCs w:val="28"/>
        </w:rPr>
        <w:t xml:space="preserve">vil </w:t>
      </w:r>
      <w:r w:rsidRPr="00A30DF0">
        <w:rPr>
          <w:sz w:val="28"/>
          <w:szCs w:val="28"/>
        </w:rPr>
        <w:t xml:space="preserve">hurtigt </w:t>
      </w:r>
      <w:r w:rsidR="007D145A" w:rsidRPr="00A30DF0">
        <w:rPr>
          <w:sz w:val="28"/>
          <w:szCs w:val="28"/>
        </w:rPr>
        <w:t>medføre</w:t>
      </w:r>
      <w:r w:rsidR="007D145A">
        <w:rPr>
          <w:sz w:val="28"/>
          <w:szCs w:val="28"/>
        </w:rPr>
        <w:t xml:space="preserve"> </w:t>
      </w:r>
      <w:r w:rsidRPr="00A30DF0">
        <w:rPr>
          <w:sz w:val="28"/>
          <w:szCs w:val="28"/>
        </w:rPr>
        <w:t xml:space="preserve">en højere </w:t>
      </w:r>
      <w:r w:rsidR="0013616B">
        <w:rPr>
          <w:sz w:val="28"/>
          <w:szCs w:val="28"/>
        </w:rPr>
        <w:t xml:space="preserve">rente og dermed </w:t>
      </w:r>
      <w:r w:rsidR="007D145A">
        <w:rPr>
          <w:sz w:val="28"/>
          <w:szCs w:val="28"/>
        </w:rPr>
        <w:t xml:space="preserve">højere </w:t>
      </w:r>
      <w:r w:rsidRPr="00A30DF0">
        <w:rPr>
          <w:sz w:val="28"/>
          <w:szCs w:val="28"/>
        </w:rPr>
        <w:t>ydelse</w:t>
      </w:r>
    </w:p>
    <w:p w:rsidR="0006673B" w:rsidRPr="00A30DF0" w:rsidRDefault="0006673B" w:rsidP="00FC61E7">
      <w:pPr>
        <w:numPr>
          <w:ilvl w:val="0"/>
          <w:numId w:val="46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En rentestigning giver ikke mulighed for at skære </w:t>
      </w:r>
      <w:r w:rsidR="0013616B">
        <w:rPr>
          <w:sz w:val="28"/>
          <w:szCs w:val="28"/>
        </w:rPr>
        <w:t xml:space="preserve">noget af </w:t>
      </w:r>
      <w:r w:rsidRPr="00A30DF0">
        <w:rPr>
          <w:sz w:val="28"/>
          <w:szCs w:val="28"/>
        </w:rPr>
        <w:t>restgæld</w:t>
      </w:r>
      <w:r w:rsidR="0013616B">
        <w:rPr>
          <w:sz w:val="28"/>
          <w:szCs w:val="28"/>
        </w:rPr>
        <w:t>en</w:t>
      </w:r>
      <w:r w:rsidRPr="00A30DF0">
        <w:rPr>
          <w:sz w:val="28"/>
          <w:szCs w:val="28"/>
        </w:rPr>
        <w:t xml:space="preserve"> væk.</w:t>
      </w:r>
    </w:p>
    <w:p w:rsidR="0006673B" w:rsidRPr="00A30DF0" w:rsidRDefault="0006673B" w:rsidP="002E0343">
      <w:pPr>
        <w:jc w:val="both"/>
        <w:rPr>
          <w:sz w:val="28"/>
          <w:szCs w:val="28"/>
        </w:rPr>
      </w:pPr>
    </w:p>
    <w:p w:rsidR="00FC61E7" w:rsidRDefault="00FC61E7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09BB" w:rsidRDefault="00E44B9F" w:rsidP="002E0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5</w:t>
      </w:r>
      <w:r w:rsidR="000E6A93">
        <w:rPr>
          <w:b/>
          <w:sz w:val="28"/>
          <w:szCs w:val="28"/>
        </w:rPr>
        <w:t>.15</w:t>
      </w:r>
    </w:p>
    <w:p w:rsidR="003879DC" w:rsidRDefault="003879DC" w:rsidP="003879DC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3879DC" w:rsidRDefault="003879DC" w:rsidP="002E0343">
      <w:pPr>
        <w:jc w:val="both"/>
        <w:rPr>
          <w:b/>
          <w:sz w:val="28"/>
          <w:szCs w:val="28"/>
        </w:rPr>
      </w:pPr>
    </w:p>
    <w:p w:rsidR="003879DC" w:rsidRDefault="003879DC" w:rsidP="002E0343">
      <w:pPr>
        <w:jc w:val="both"/>
        <w:rPr>
          <w:b/>
          <w:sz w:val="28"/>
          <w:szCs w:val="28"/>
        </w:rPr>
      </w:pPr>
    </w:p>
    <w:p w:rsidR="000E6A93" w:rsidRDefault="00D5274F" w:rsidP="002E0343">
      <w:pPr>
        <w:jc w:val="both"/>
        <w:rPr>
          <w:sz w:val="28"/>
          <w:szCs w:val="28"/>
        </w:rPr>
      </w:pPr>
      <w:r w:rsidRPr="00D5274F">
        <w:rPr>
          <w:sz w:val="28"/>
          <w:szCs w:val="28"/>
        </w:rPr>
        <w:t>Svaret gives med baggrund i figur 5.11 og 5.12 i tekstbogen.</w:t>
      </w:r>
    </w:p>
    <w:p w:rsidR="003879DC" w:rsidRPr="00D5274F" w:rsidRDefault="003879DC" w:rsidP="002E0343">
      <w:pPr>
        <w:jc w:val="both"/>
        <w:rPr>
          <w:sz w:val="28"/>
          <w:szCs w:val="28"/>
        </w:rPr>
      </w:pPr>
    </w:p>
    <w:p w:rsidR="003879DC" w:rsidRDefault="001211D0" w:rsidP="003879DC">
      <w:pPr>
        <w:tabs>
          <w:tab w:val="left" w:pos="260"/>
        </w:tabs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noProof/>
          <w:color w:val="000000"/>
          <w:sz w:val="23"/>
          <w:szCs w:val="23"/>
        </w:rPr>
      </w:r>
      <w:r>
        <w:rPr>
          <w:rFonts w:ascii="Times" w:hAnsi="Times" w:cs="Times"/>
          <w:noProof/>
          <w:color w:val="000000"/>
          <w:sz w:val="23"/>
          <w:szCs w:val="23"/>
        </w:rPr>
        <w:pict>
          <v:group id="_x0000_s1038" style="width:448.8pt;height:429.9pt;mso-position-horizontal-relative:char;mso-position-vertical-relative:line" coordorigin="5395,446" coordsize="83639,6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">
            <v:rect id="Rektangel 76" o:spid="_x0000_s1039" style="position:absolute;left:7555;top:29249;width:25923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18sUA&#10;AADbAAAADwAAAGRycy9kb3ducmV2LnhtbESPT2vCQBTE74V+h+UVems29aASXcWWCqHUg38Qj4/s&#10;MxvNvg3ZbYzf3hUEj8PM/IaZzntbi45aXzlW8JmkIIgLpysuFey2y48xCB+QNdaOScGVPMxnry9T&#10;zLS78Jq6TShFhLDPUIEJocmk9IUhiz5xDXH0jq61GKJsS6lbvES4reUgTYfSYsVxwWBD34aK8+bf&#10;Kljn3Wmx/znnhcxXh6+/a/9rUqPU+1u/mIAI1Idn+NHOtYLRE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jXyxQAAANsAAAAPAAAAAAAAAAAAAAAAAJgCAABkcnMv&#10;ZG93bnJldi54bWxQSwUGAAAAAAQABAD1AAAAigMAAAAA&#10;" fillcolor="#4bacc6 [3208]" strokecolor="#205867 [1608]" strokeweight="2pt">
              <v:textbox style="mso-next-textbox:#Rektangel 76">
                <w:txbxContent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 1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Pålydende rente: 4</w:t>
                    </w: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 xml:space="preserve"> 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%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Lånebeløb: 900.000 kr.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Kurs 90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Obligationsmæn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g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de: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1.000.000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Ydelse: 20.000 kr./termin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77" o:spid="_x0000_s1040" type="#_x0000_t32" style="position:absolute;left:5395;top:60532;width:74168;height: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y6cIAAADbAAAADwAAAGRycy9kb3ducmV2LnhtbESPQYvCMBSE7wv+h/AEb2uqB5VqFBFl&#10;qzfdFa+P5NlWm5fSZGv3328EweMwM98wi1VnK9FS40vHCkbDBASxdqbkXMHP9+5zBsIHZIOVY1Lw&#10;Rx5Wy97HAlPjHnyk9hRyESHsU1RQhFCnUnpdkEU/dDVx9K6usRiibHJpGnxEuK3kOEkm0mLJcaHA&#10;mjYF6fvp1yrAS6Zv92zypS/VOtvrFreb80GpQb9bz0EE6sI7/GpnRsF0Cs8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Xy6c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41" type="#_x0000_t202" style="position:absolute;left:26997;top:62692;width:33142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 style="mso-next-textbox:#Tekstboks 4">
                <w:txbxContent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Markedsrenten</w:t>
                    </w:r>
                  </w:p>
                </w:txbxContent>
              </v:textbox>
            </v:shape>
            <v:shape id="Tekstboks 5" o:spid="_x0000_s1042" type="#_x0000_t202" style="position:absolute;left:15476;top:56931;width:8215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 style="mso-next-textbox:#Tekstboks 5">
                <w:txbxContent>
                  <w:p w:rsidR="003879DC" w:rsidRDefault="003879DC" w:rsidP="003879D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5 %</w:t>
                    </w:r>
                  </w:p>
                </w:txbxContent>
              </v:textbox>
            </v:shape>
            <v:shape id="Tekstboks 6" o:spid="_x0000_s1043" type="#_x0000_t202" style="position:absolute;left:81003;top:58372;width:8031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 style="mso-next-textbox:#Tekstboks 6">
                <w:txbxContent>
                  <w:p w:rsidR="003879DC" w:rsidRDefault="003879DC" w:rsidP="003879DC">
                    <w:pPr>
                      <w:pStyle w:val="NormalWeb"/>
                      <w:spacing w:before="0" w:beforeAutospacing="0" w:after="0" w:afterAutospacing="0"/>
                    </w:pPr>
                    <w:r w:rsidRPr="00C3315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Ti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  <v:shape id="Tekstboks 7" o:spid="_x0000_s1044" type="#_x0000_t202" style="position:absolute;left:59401;top:56931;width:8226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 style="mso-next-textbox:#Tekstboks 7">
                <w:txbxContent>
                  <w:p w:rsidR="003879DC" w:rsidRDefault="003879DC" w:rsidP="003879D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7 %</w:t>
                    </w:r>
                  </w:p>
                </w:txbxContent>
              </v:textbox>
            </v:shape>
            <v:rect id="Rektangel 82" o:spid="_x0000_s1045" style="position:absolute;left:44999;top:29249;width:28353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D1sMA&#10;AADbAAAADwAAAGRycy9kb3ducmV2LnhtbESPT4vCMBTE78J+h/AWvGm6HkSqUXTZhSJ68A/i8dE8&#10;m2rzUppY67c3wsIeh5n5DTNbdLYSLTW+dKzga5iAIM6dLrlQcDz8DiYgfEDWWDkmBU/ysJh/9GaY&#10;avfgHbX7UIgIYZ+iAhNCnUrpc0MW/dDVxNG7uMZiiLIppG7wEeG2kqMkGUuLJccFgzV9G8pv+7tV&#10;sMva6/L0c8tymW3Pq82zW5vEKNX/7JZTEIG68B/+a2dawWQE7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hD1sMAAADbAAAADwAAAAAAAAAAAAAAAACYAgAAZHJzL2Rv&#10;d25yZXYueG1sUEsFBgAAAAAEAAQA9QAAAIgDAAAAAA==&#10;" fillcolor="#4bacc6 [3208]" strokecolor="#205867 [1608]" strokeweight="2pt">
              <v:textbox style="mso-next-textbox:#Rektangel 82">
                <w:txbxContent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 1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Obligationsmængde: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1.000.000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Kurs 70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Tilbagebetalingsb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e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løb: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700.000 kr.</w:t>
                    </w:r>
                  </w:p>
                </w:txbxContent>
              </v:textbox>
            </v:rect>
            <v:rect id="Rektangel 83" o:spid="_x0000_s1046" style="position:absolute;left:44999;top:446;width:28353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uFMYA&#10;AADbAAAADwAAAGRycy9kb3ducmV2LnhtbESPS2sCQRCE74H8h6EDuQSdTcQHq6OIGtCDh/g6Nzu9&#10;j+xOz7Iz0dVf7whCjkVVfUVNZq2pxJkaV1hW8NmNQBAnVhecKTjsvzsjEM4ja6wsk4IrOZhNX18m&#10;GGt74R8673wmAoRdjApy7+tYSpfkZNB1bU0cvNQ2Bn2QTSZ1g5cAN5X8iqKBNFhwWMixpkVOSbn7&#10;MwqWx9+PW1qu5tvVaVMO+2lhD4OrUu9v7XwMwlPr/8PP9lorGPXg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uFMYAAADbAAAADwAAAAAAAAAAAAAAAACYAgAAZHJz&#10;L2Rvd25yZXYueG1sUEsFBgAAAAAEAAQA9QAAAIsDAAAAAA==&#10;" fillcolor="#f79646 [3209]" strokecolor="#974706 [1609]" strokeweight="2pt">
              <v:textbox style="mso-next-textbox:#Rektangel 83">
                <w:txbxContent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 2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Lånebeløb: 700.000 kr.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Kurs 90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Obligationsmængde: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777.000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Ydelse: 21.000 kr./termin</w:t>
                    </w:r>
                  </w:p>
                </w:txbxContent>
              </v:textbox>
            </v:rect>
            <v:group id="Gruppe 84" o:spid="_x0000_s1047" style="position:absolute;left:76683;top:16295;width:7139;height:38885" coordorigin="76683,16295" coordsize="7139,3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Lige pilforbindelse 85" o:spid="_x0000_s1048" type="#_x0000_t32" style="position:absolute;left:58672;top:35730;width:38885;height:16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+sd78AAADbAAAADwAAAGRycy9kb3ducmV2LnhtbESPQavCMBCE74L/IazgRTRVUEo1ioqC&#10;HtV3eMelWdtisylNtNVfbwTB4zAz3zCLVWtK8aDaFZYVjEcRCOLU6oIzBX+X/TAG4TyyxtIyKXiS&#10;g9Wy21lgom3DJ3qcfSYChF2CCnLvq0RKl+Zk0I1sRRy8q60N+iDrTOoamwA3pZxE0UwaLDgs5FjR&#10;Nqf0dr4bBU7i4PLabGI6NrssKvy/jvmgVL/XrucgPLX+F/62D1pBPIXPl/AD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6+sd78AAADbAAAADwAAAAAAAAAAAAAAAACh&#10;AgAAZHJzL2Rvd25yZXYueG1sUEsFBgAAAAAEAAQA+QAAAI0DAAAAAA==&#10;" strokecolor="black [3200]" strokeweight="2pt">
                <v:stroke endarrow="open"/>
                <v:shadow on="t" color="black" opacity="24903f" origin=",.5" offset="0,.55556mm"/>
              </v:shape>
              <v:shape id="Tekstboks 13" o:spid="_x0000_s1049" type="#_x0000_t202" style="position:absolute;left:76683;top:22048;width:7139;height:24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rZsYA&#10;AADbAAAADwAAAGRycy9kb3ducmV2LnhtbESPQWvCQBSE70L/w/IK3symFYKkWUVaKvVSNNqDt2f2&#10;mYRm36bZNYn/vlsoeBxm5hsmW42mET11rras4CmKQRAXVtdcKjge3mcLEM4ja2wsk4IbOVgtHyYZ&#10;ptoOvKc+96UIEHYpKqi8b1MpXVGRQRfZljh4F9sZ9EF2pdQdDgFuGvkcx4k0WHNYqLCl14qK7/xq&#10;FHydP2/Nvp2f4nrY7sbNzy5/25RKTR/H9QsIT6O/h//bH1rBI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rZsYAAADbAAAADwAAAAAAAAAAAAAAAACYAgAAZHJz&#10;L2Rvd25yZXYueG1sUEsFBgAAAAAEAAQA9QAAAIsDAAAAAA==&#10;" filled="f" stroked="f">
                <v:textbox style="layout-flow:vertical;mso-layout-flow-alt:bottom-to-top;mso-next-textbox:#Tekstboks 13"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Konvertering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6A93" w:rsidRDefault="000E6A93" w:rsidP="002E0343">
      <w:pPr>
        <w:jc w:val="both"/>
        <w:rPr>
          <w:b/>
          <w:sz w:val="28"/>
          <w:szCs w:val="28"/>
        </w:rPr>
      </w:pPr>
    </w:p>
    <w:p w:rsidR="003879DC" w:rsidRDefault="001211D0" w:rsidP="002E0343">
      <w:pPr>
        <w:jc w:val="both"/>
        <w:rPr>
          <w:b/>
          <w:sz w:val="28"/>
          <w:szCs w:val="28"/>
        </w:rPr>
      </w:pPr>
      <w:r>
        <w:rPr>
          <w:rFonts w:ascii="Times" w:hAnsi="Times" w:cs="Times"/>
          <w:noProof/>
          <w:color w:val="000000"/>
          <w:sz w:val="23"/>
          <w:szCs w:val="23"/>
        </w:rPr>
      </w:r>
      <w:r>
        <w:rPr>
          <w:rFonts w:ascii="Times" w:hAnsi="Times" w:cs="Times"/>
          <w:noProof/>
          <w:color w:val="000000"/>
          <w:sz w:val="23"/>
          <w:szCs w:val="23"/>
        </w:rPr>
        <w:pict>
          <v:group id="Gruppe 13" o:spid="_x0000_s1050" style="width:434.3pt;height:421.7pt;mso-position-horizontal-relative:char;mso-position-vertical-relative:line" coordorigin="5395,446" coordsize="84505,6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">
            <v:group id="Gruppe 88" o:spid="_x0000_s1051" style="position:absolute;left:5395;top:446;width:84506;height:66247" coordorigin="5395,446" coordsize="84505,6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Lige pilforbindelse 93" o:spid="_x0000_s1052" type="#_x0000_t32" style="position:absolute;left:5395;top:60532;width:74168;height: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SEMMAAADbAAAADwAAAGRycy9kb3ducmV2LnhtbESPQWvCQBSE70L/w/IKvZlNWxCbugki&#10;LU29qS1eH7vPJJp9G7LbmP57VxA8DjPzDbMoRtuKgXrfOFbwnKQgiLUzDVcKfnaf0zkIH5ANto5J&#10;wT95KPKHyQIz4868oWEbKhEh7DNUUIfQZVJ6XZNFn7iOOHoH11sMUfaVND2eI9y28iVNZ9Jiw3Gh&#10;xo5WNenT9s8qwH2pj6dy9qX37bL81gN+rH7XSj09jst3EIHGcA/f2qVR8PYK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CEhDDAAAA2wAAAA8AAAAAAAAAAAAA&#10;AAAAoQIAAGRycy9kb3ducmV2LnhtbFBLBQYAAAAABAAEAPkAAACRAwAAAAA=&#10;" strokecolor="black [3200]" strokeweight="2pt">
                <v:stroke endarrow="open"/>
                <v:shadow on="t" color="black" opacity="24903f" origin=",.5" offset="0,.55556mm"/>
              </v:shape>
              <v:shape id="Tekstboks 20" o:spid="_x0000_s1053" type="#_x0000_t202" style="position:absolute;left:26997;top:62692;width:35644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<v:textbox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Markedsrenten</w:t>
                      </w:r>
                    </w:p>
                  </w:txbxContent>
                </v:textbox>
              </v:shape>
              <v:shape id="Tekstboks 21" o:spid="_x0000_s1054" type="#_x0000_t202" style="position:absolute;left:15476;top:56931;width:8377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7 %</w:t>
                      </w:r>
                    </w:p>
                  </w:txbxContent>
                </v:textbox>
              </v:shape>
              <v:shape id="Tekstboks 22" o:spid="_x0000_s1055" type="#_x0000_t202" style="position:absolute;left:81003;top:58372;width:8898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<v:textbox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Tid</w:t>
                      </w:r>
                    </w:p>
                  </w:txbxContent>
                </v:textbox>
              </v:shape>
              <v:shape id="Tekstboks 23" o:spid="_x0000_s1056" type="#_x0000_t202" style="position:absolute;left:59401;top:56931;width:7019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<v:textbox>
                  <w:txbxContent>
                    <w:p w:rsidR="003879DC" w:rsidRDefault="003879DC" w:rsidP="003879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5 %</w:t>
                      </w:r>
                    </w:p>
                  </w:txbxContent>
                </v:textbox>
              </v:shape>
              <v:rect id="Rektangel 98" o:spid="_x0000_s1057" style="position:absolute;left:7279;top:29249;width:28880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quMQA&#10;AADbAAAADwAAAGRycy9kb3ducmV2LnhtbERPy2rCQBTdC/2H4RbciE5a0LZpJiKtQl24aKpdXzI3&#10;jyZzJ2RGjf16ZyG4PJx3shxMK07Uu9qygqdZBII4t7rmUsH+ZzN9BeE8ssbWMim4kINl+jBKMNb2&#10;zN90ynwpQgi7GBVU3nexlC6vyKCb2Y44cIXtDfoA+1LqHs8h3LTyOYoW0mDNoaHCjj4qypvsaBR8&#10;Hv4m/0WzXu3Wv9vmZV7Udr+4KDV+HFbvIDwN/i6+ub+0grcwNnw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qrjEAAAA2wAAAA8AAAAAAAAAAAAAAAAAmAIAAGRycy9k&#10;b3ducmV2LnhtbFBLBQYAAAAABAAEAPUAAACJAwAAAAA=&#10;" fillcolor="#f79646 [3209]" strokecolor="#974706 [1609]" strokeweight="2pt">
                <v:textbox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Lån 2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Lånebeløb: 700.000 kr.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Kurs 95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Obligationsmæn</w:t>
                      </w: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de: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777.000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Ydelse: 21.000 kr./termin</w:t>
                      </w:r>
                    </w:p>
                  </w:txbxContent>
                </v:textbox>
              </v:rect>
              <v:rect id="Rektangel 99" o:spid="_x0000_s1058" style="position:absolute;left:46440;top:446;width:27514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cgsIA&#10;AADbAAAADwAAAGRycy9kb3ducmV2LnhtbESP0YrCMBRE34X9h3AX9k1TZRHtGkXEhQVRsPoBl+ba&#10;dtvclCRq9euNIPg4zMwZZrboTCMu5HxlWcFwkIAgzq2uuFBwPPz2JyB8QNbYWCYFN/KwmH/0Zphq&#10;e+U9XbJQiAhhn6KCMoQ2ldLnJRn0A9sSR+9kncEQpSukdniNcNPIUZKMpcGK40KJLa1KyuvsbBTc&#10;D5O21v9u2+y+b7U9bfz6PPJKfX12yx8QgbrwDr/af1rBdA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5yCwgAAANsAAAAPAAAAAAAAAAAAAAAAAJgCAABkcnMvZG93&#10;bnJldi54bWxQSwUGAAAAAAQABAD1AAAAhwMAAAAA&#10;" fillcolor="#c0504d [3205]" strokecolor="#622423 [1605]" strokeweight="2pt">
                <v:textbox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Lån 3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Lånebeløb: 777.000 kr.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Kurs 95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Obligationsmæn</w:t>
                      </w: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de: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813.000</w:t>
                      </w:r>
                    </w:p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Ydelse: 17.000 kr./termin</w:t>
                      </w:r>
                    </w:p>
                  </w:txbxContent>
                </v:textbox>
              </v:rect>
            </v:group>
            <v:rect id="Rektangel 89" o:spid="_x0000_s1059" style="position:absolute;left:46440;top:29249;width:27514;height:2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Z/scA&#10;AADbAAAADwAAAGRycy9kb3ducmV2LnhtbESPzWvCQBTE74X+D8sr9CK6aUGraTYiakEPHupHz4/s&#10;y0eTfRuyW43967uC0OMwM79hknlvGnGmzlWWFbyMIhDEmdUVFwqOh4/hFITzyBoby6TgSg7m6eND&#10;grG2F/6k894XIkDYxaig9L6NpXRZSQbdyLbEwcttZ9AH2RVSd3gJcNPI1yiaSIMVh4USW1qWlNX7&#10;H6Ngdfoe/Ob1erFbf23rt3Fe2ePkqtTzU794B+Gp9//he3ujFUxncPsSf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imf7HAAAA2wAAAA8AAAAAAAAAAAAAAAAAmAIAAGRy&#10;cy9kb3ducmV2LnhtbFBLBQYAAAAABAAEAPUAAACMAwAAAAA=&#10;" fillcolor="#f79646 [3209]" strokecolor="#974706 [1609]" strokeweight="2pt">
              <v:textbox>
                <w:txbxContent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Lån 2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Obligationsmæn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g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de: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777.000</w:t>
                    </w:r>
                  </w:p>
                  <w:p w:rsidR="003879DC" w:rsidRPr="00C33159" w:rsidRDefault="003D70E1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Pariindfrielse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Tilbagebetaling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s</w:t>
                    </w: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beløb:</w:t>
                    </w:r>
                  </w:p>
                  <w:p w:rsidR="003879DC" w:rsidRPr="00C33159" w:rsidRDefault="003879DC" w:rsidP="003879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33159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2"/>
                        <w:szCs w:val="32"/>
                      </w:rPr>
                      <w:t>777.000 kr.</w:t>
                    </w:r>
                  </w:p>
                </w:txbxContent>
              </v:textbox>
            </v:rect>
            <v:group id="Gruppe 90" o:spid="_x0000_s1060" style="position:absolute;left:78107;top:16295;width:6235;height:38885" coordorigin="78107,16295" coordsize="6235,3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Lige pilforbindelse 91" o:spid="_x0000_s1061" type="#_x0000_t32" style="position:absolute;left:58672;top:35730;width:38885;height:16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8qcIAAADbAAAADwAAAGRycy9kb3ducmV2LnhtbESPQWvCQBSE7wX/w/IEL0U38VBidBUj&#10;Feyx6sHjI/vMBrNvQ3ZrYn99VxB6HGbmG2a1GWwj7tT52rGCdJaAIC6drrlScD7tpxkIH5A1No5J&#10;wYM8bNajtxXm2vX8TfdjqESEsM9RgQmhzaX0pSGLfuZa4uhdXWcxRNlVUnfYR7ht5DxJPqTFmuOC&#10;wZZ2hsrb8ccq8BLfT79FkdFX/1kldbjojA9KTcbDdgki0BD+w6/2QStYpPD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08qcIAAADbAAAADwAAAAAAAAAAAAAA&#10;AAChAgAAZHJzL2Rvd25yZXYueG1sUEsFBgAAAAAEAAQA+QAAAJADAAAAAA==&#10;" strokecolor="black [3200]" strokeweight="2pt">
                <v:stroke endarrow="open"/>
                <v:shadow on="t" color="black" opacity="24903f" origin=",.5" offset="0,.55556mm"/>
              </v:shape>
              <v:shape id="Tekstboks 31" o:spid="_x0000_s1062" type="#_x0000_t202" style="position:absolute;left:78107;top:22048;width:6235;height:24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7uMYA&#10;AADbAAAADwAAAGRycy9kb3ducmV2LnhtbESPQWvCQBSE70L/w/IKvZlNUyhtdA2lRbGXolEP3p7Z&#10;ZxLMvo3Z1cR/3y0IPQ4z8w0zzQbTiCt1rras4DmKQRAXVtdcKthu5uM3EM4ja2wsk4IbOchmD6Mp&#10;ptr2vKZr7ksRIOxSVFB536ZSuqIigy6yLXHwjrYz6IPsSqk77APcNDKJ41dpsOawUGFLnxUVp/xi&#10;FOwOP7dm3b7s47r/Xg2L8yr/WpRKPT0OHxMQngb/H763l1rBewJ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r7uMYAAADbAAAADwAAAAAAAAAAAAAAAACYAgAAZHJz&#10;L2Rvd25yZXYueG1sUEsFBgAAAAAEAAQA9QAAAIsDAAAAAA==&#10;" filled="f" stroked="f">
                <v:textbox style="layout-flow:vertical;mso-layout-flow-alt:bottom-to-top">
                  <w:txbxContent>
                    <w:p w:rsidR="003879DC" w:rsidRPr="00C33159" w:rsidRDefault="003879DC" w:rsidP="003879D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C331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Konvertering 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79DC" w:rsidRDefault="003879DC" w:rsidP="002E0343">
      <w:pPr>
        <w:jc w:val="both"/>
        <w:rPr>
          <w:b/>
          <w:sz w:val="28"/>
          <w:szCs w:val="28"/>
        </w:rPr>
      </w:pPr>
    </w:p>
    <w:p w:rsidR="00D5274F" w:rsidRDefault="00D5274F" w:rsidP="002E0343">
      <w:pPr>
        <w:jc w:val="both"/>
        <w:rPr>
          <w:b/>
          <w:sz w:val="28"/>
          <w:szCs w:val="28"/>
        </w:rPr>
      </w:pPr>
    </w:p>
    <w:p w:rsidR="003879DC" w:rsidRDefault="003879DC" w:rsidP="002E0343">
      <w:pPr>
        <w:jc w:val="both"/>
        <w:rPr>
          <w:b/>
          <w:sz w:val="28"/>
          <w:szCs w:val="28"/>
        </w:rPr>
      </w:pPr>
    </w:p>
    <w:p w:rsidR="000E6A93" w:rsidRDefault="003879DC" w:rsidP="000E6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5.16</w:t>
      </w:r>
    </w:p>
    <w:p w:rsidR="003879DC" w:rsidRDefault="003879DC" w:rsidP="003879DC">
      <w:pPr>
        <w:jc w:val="both"/>
        <w:rPr>
          <w:sz w:val="28"/>
          <w:szCs w:val="28"/>
        </w:rPr>
      </w:pPr>
      <w:r>
        <w:rPr>
          <w:sz w:val="28"/>
          <w:szCs w:val="28"/>
        </w:rPr>
        <w:t>(Denne opgave løses normalt på niveau B)</w:t>
      </w:r>
    </w:p>
    <w:p w:rsidR="003879DC" w:rsidRDefault="003879DC" w:rsidP="000E6A93">
      <w:pPr>
        <w:jc w:val="both"/>
        <w:rPr>
          <w:b/>
          <w:sz w:val="28"/>
          <w:szCs w:val="28"/>
        </w:rPr>
      </w:pPr>
    </w:p>
    <w:p w:rsidR="000E6A93" w:rsidRPr="00E953A3" w:rsidRDefault="000E6A93" w:rsidP="000E6A9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0E6A93" w:rsidRPr="001062F6" w:rsidTr="000E6A93">
        <w:tc>
          <w:tcPr>
            <w:tcW w:w="6948" w:type="dxa"/>
            <w:gridSpan w:val="2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Forkert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1.</w:t>
            </w:r>
          </w:p>
        </w:tc>
        <w:tc>
          <w:tcPr>
            <w:tcW w:w="6300" w:type="dxa"/>
          </w:tcPr>
          <w:p w:rsidR="000E6A93" w:rsidRPr="00FF2EBA" w:rsidRDefault="000E6A93" w:rsidP="003879DC">
            <w:pPr>
              <w:spacing w:before="100" w:beforeAutospacing="1" w:after="100" w:afterAutospacing="1"/>
            </w:pPr>
            <w:r w:rsidRPr="00130E6F">
              <w:t>Et realkreditlån kan normalt indfries efter to forskellige met</w:t>
            </w:r>
            <w:r w:rsidRPr="00130E6F">
              <w:t>o</w:t>
            </w:r>
            <w:r w:rsidRPr="00130E6F">
              <w:t>der, nemlig den såkaldte obligationsindfrielse og den såkaldte pariindfrielse.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 xml:space="preserve">2. 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Ved indfrielse af et realkreditlån kan man opkøbe det antal obligationer, der svarer til lånets såkaldte obligationsrestgæld. Der kan ved denne metode, der benævnes obligationsindfrie</w:t>
            </w:r>
            <w:r w:rsidRPr="00130E6F">
              <w:t>l</w:t>
            </w:r>
            <w:r w:rsidRPr="00130E6F">
              <w:t xml:space="preserve">se, opnås en kursgevinst eller et kurstab. Det bliver aktuelt, hvis obligationskursen på opkøbstidspunktet er henholdsvis </w:t>
            </w:r>
            <w:r w:rsidRPr="00130E6F">
              <w:lastRenderedPageBreak/>
              <w:t>mindre end eller større end 100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lastRenderedPageBreak/>
              <w:t>3.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Et realkreditlån kan indfries ved, at det opsiges. Låntager ove</w:t>
            </w:r>
            <w:r w:rsidRPr="00130E6F">
              <w:t>r</w:t>
            </w:r>
            <w:r w:rsidRPr="00130E6F">
              <w:t>fører herefter et beløb til realkreditinstituttet, der svarer til o</w:t>
            </w:r>
            <w:r w:rsidRPr="00130E6F">
              <w:t>b</w:t>
            </w:r>
            <w:r w:rsidRPr="00130E6F">
              <w:t>ligationsrestgælden. Der vil ved denne metode, der benævnes pariindfrielse, hverken opstå kursgevinster eller kurstab i fo</w:t>
            </w:r>
            <w:r w:rsidRPr="00130E6F">
              <w:t>r</w:t>
            </w:r>
            <w:r w:rsidRPr="00130E6F">
              <w:t>bindelse med lånets indfrielse.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4.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Konvertering af et realkreditlån ved en rentestigning (konve</w:t>
            </w:r>
            <w:r w:rsidRPr="00130E6F">
              <w:t>r</w:t>
            </w:r>
            <w:r w:rsidRPr="00130E6F">
              <w:t>tering op) medfører, at man kan nedbringe restgælden på rea</w:t>
            </w:r>
            <w:r w:rsidRPr="00130E6F">
              <w:t>l</w:t>
            </w:r>
            <w:r w:rsidRPr="00130E6F">
              <w:t>kreditlånet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5.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Konvertering af et realkreditlån ved en rentestigning (konve</w:t>
            </w:r>
            <w:r w:rsidRPr="00130E6F">
              <w:t>r</w:t>
            </w:r>
            <w:r w:rsidRPr="00130E6F">
              <w:t>tering op) medfører, at man kan opnå en lavere terminsydelse på sit realkreditlån.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6.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Konvertering af et realkreditlån ved et rentefald (konvertering ned) medfører, at man kan nedbringe restgælden på realkredi</w:t>
            </w:r>
            <w:r w:rsidRPr="00130E6F">
              <w:t>t</w:t>
            </w:r>
            <w:r w:rsidRPr="00130E6F">
              <w:t>lånet.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7.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Konvertering af et realkreditlån ved et rentefald (konvertering ned) medfører, at man kan opnå en lavere terminsydelse på sit realkreditlån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8.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Rentetilpasningslån bliver ofte konverteret. Det gælder både, når renteniveauet stiger, og når renteniveauet falder.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9.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 xml:space="preserve">Fastforrentede lån bliver ofte konverteret, når </w:t>
            </w:r>
            <w:r w:rsidR="003D70E1" w:rsidRPr="00130E6F">
              <w:t>renteniveauet</w:t>
            </w:r>
            <w:r w:rsidRPr="00130E6F">
              <w:t xml:space="preserve"> falder, hvorimod de aldrig bliver konverteret, når renteniveauet stiger.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10.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Kursen på obligationer med en lang løbetid vil ændre sig rel</w:t>
            </w:r>
            <w:r w:rsidRPr="00130E6F">
              <w:t>a</w:t>
            </w:r>
            <w:r w:rsidRPr="00130E6F">
              <w:t>tivt meget, når renteniveauet ændrer sig.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11.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Kursen på obligationer med en kort løbetid vil ikke ændre sig i nævneværdigt omfang, når renteniveauet ændrer sig.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12.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Hvis renteniveauet stiger med 1 procentpoint, vil man opleve de største kursfald på obligationer, der ligger til grund for et fastforrentet realkreditlån med afdragsfrihed.</w:t>
            </w:r>
          </w:p>
        </w:tc>
        <w:tc>
          <w:tcPr>
            <w:tcW w:w="1440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13.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Et stigende renteniveau i samfundet vil normalt føre til stige</w:t>
            </w:r>
            <w:r w:rsidRPr="00130E6F">
              <w:t>n</w:t>
            </w:r>
            <w:r w:rsidRPr="00130E6F">
              <w:t>de ejendomspriser.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E6A93" w:rsidRPr="001062F6" w:rsidTr="000E6A93">
        <w:tc>
          <w:tcPr>
            <w:tcW w:w="648" w:type="dxa"/>
            <w:shd w:val="clear" w:color="auto" w:fill="D9D9D9"/>
          </w:tcPr>
          <w:p w:rsidR="000E6A93" w:rsidRPr="001062F6" w:rsidRDefault="000E6A93" w:rsidP="000E6A93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14.</w:t>
            </w:r>
          </w:p>
        </w:tc>
        <w:tc>
          <w:tcPr>
            <w:tcW w:w="6300" w:type="dxa"/>
          </w:tcPr>
          <w:p w:rsidR="000E6A93" w:rsidRPr="00FF2EBA" w:rsidRDefault="000E6A93" w:rsidP="000E6A93">
            <w:pPr>
              <w:spacing w:before="100" w:beforeAutospacing="1" w:after="100" w:afterAutospacing="1"/>
            </w:pPr>
            <w:r w:rsidRPr="00130E6F">
              <w:t>Det er i de fleste tilfælde omkostningsfrit at konvertere et rea</w:t>
            </w:r>
            <w:r w:rsidRPr="00130E6F">
              <w:t>l</w:t>
            </w:r>
            <w:r w:rsidRPr="00130E6F">
              <w:t>kreditlån.</w:t>
            </w:r>
          </w:p>
        </w:tc>
        <w:tc>
          <w:tcPr>
            <w:tcW w:w="1440" w:type="dxa"/>
          </w:tcPr>
          <w:p w:rsidR="000E6A93" w:rsidRPr="001062F6" w:rsidRDefault="000E6A93" w:rsidP="003879D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0E6A93" w:rsidRPr="001062F6" w:rsidRDefault="003879DC" w:rsidP="003879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D62B15" w:rsidRPr="007D145A" w:rsidRDefault="00D62B15" w:rsidP="00FA6623">
      <w:pPr>
        <w:jc w:val="both"/>
        <w:rPr>
          <w:sz w:val="28"/>
          <w:szCs w:val="28"/>
        </w:rPr>
      </w:pPr>
    </w:p>
    <w:p w:rsidR="007D145A" w:rsidRDefault="007D145A" w:rsidP="00FA6623">
      <w:pPr>
        <w:jc w:val="both"/>
        <w:rPr>
          <w:sz w:val="28"/>
          <w:szCs w:val="28"/>
        </w:rPr>
      </w:pPr>
    </w:p>
    <w:p w:rsidR="000E6A93" w:rsidRDefault="000E6A93" w:rsidP="00FA6623">
      <w:pPr>
        <w:jc w:val="both"/>
        <w:rPr>
          <w:sz w:val="28"/>
          <w:szCs w:val="28"/>
        </w:rPr>
      </w:pPr>
    </w:p>
    <w:p w:rsidR="000E6A93" w:rsidRDefault="000E6A93" w:rsidP="00FA6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5.17</w:t>
      </w:r>
    </w:p>
    <w:p w:rsidR="000E6A93" w:rsidRPr="004B0C8E" w:rsidRDefault="000E6A93" w:rsidP="000E6A93">
      <w:pPr>
        <w:spacing w:before="100" w:beforeAutospacing="1" w:after="100" w:afterAutospacing="1"/>
      </w:pPr>
    </w:p>
    <w:tbl>
      <w:tblPr>
        <w:tblStyle w:val="Tabel-Gitter"/>
        <w:tblW w:w="9828" w:type="dxa"/>
        <w:tblLook w:val="01E0" w:firstRow="1" w:lastRow="1" w:firstColumn="1" w:lastColumn="1" w:noHBand="0" w:noVBand="0"/>
      </w:tblPr>
      <w:tblGrid>
        <w:gridCol w:w="4928"/>
        <w:gridCol w:w="4900"/>
      </w:tblGrid>
      <w:tr w:rsidR="000E6A93" w:rsidRPr="004B0C8E" w:rsidTr="003879DC">
        <w:tc>
          <w:tcPr>
            <w:tcW w:w="4928" w:type="dxa"/>
            <w:shd w:val="clear" w:color="auto" w:fill="D9D9D9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 w:rsidRPr="004B0C8E">
              <w:t>Spørgsmål</w:t>
            </w:r>
          </w:p>
        </w:tc>
        <w:tc>
          <w:tcPr>
            <w:tcW w:w="4900" w:type="dxa"/>
            <w:shd w:val="clear" w:color="auto" w:fill="D9D9D9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 w:rsidRPr="004B0C8E">
              <w:t>Svar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t>Hvilke fordele og ulemper er der forbundet med at tage et variabelt forrentet lån?</w:t>
            </w:r>
          </w:p>
        </w:tc>
        <w:tc>
          <w:tcPr>
            <w:tcW w:w="4900" w:type="dxa"/>
          </w:tcPr>
          <w:p w:rsidR="003879DC" w:rsidRDefault="003879DC" w:rsidP="003879DC">
            <w:pPr>
              <w:spacing w:before="100" w:beforeAutospacing="1" w:after="100" w:afterAutospacing="1"/>
            </w:pPr>
            <w:r>
              <w:t>Fordele rentetilpasningslån: Ofte lavere te</w:t>
            </w:r>
            <w:r>
              <w:t>r</w:t>
            </w:r>
            <w:r>
              <w:t>minsydelse, rentefald slår igennem på ydelse</w:t>
            </w:r>
          </w:p>
          <w:p w:rsidR="003879DC" w:rsidRPr="004B0C8E" w:rsidRDefault="003879DC" w:rsidP="003879DC">
            <w:pPr>
              <w:spacing w:before="100" w:beforeAutospacing="1" w:after="100" w:afterAutospacing="1"/>
            </w:pPr>
            <w:r>
              <w:t xml:space="preserve">Ulemper rentetilpasningslån: Rentestigninger slår igennem på ydelsen, ikke mulighed for at </w:t>
            </w:r>
            <w:r>
              <w:lastRenderedPageBreak/>
              <w:t>tjene på konverteringer.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lastRenderedPageBreak/>
              <w:t>Hvilke fordele og ulemper er der forbundet med at tage et fast forrentet lån?</w:t>
            </w:r>
          </w:p>
        </w:tc>
        <w:tc>
          <w:tcPr>
            <w:tcW w:w="4900" w:type="dxa"/>
          </w:tcPr>
          <w:p w:rsidR="003879DC" w:rsidRDefault="003879DC" w:rsidP="003879DC">
            <w:pPr>
              <w:spacing w:before="100" w:beforeAutospacing="1" w:after="100" w:afterAutospacing="1"/>
            </w:pPr>
            <w:r>
              <w:t>Fordele fastforrentet: Kendt ydelse, sikret mod rentestigninger, muliggør konvertering</w:t>
            </w:r>
          </w:p>
          <w:p w:rsidR="000E6A93" w:rsidRPr="004B0C8E" w:rsidRDefault="003879DC" w:rsidP="003879DC">
            <w:pPr>
              <w:spacing w:before="100" w:beforeAutospacing="1" w:after="100" w:afterAutospacing="1"/>
            </w:pPr>
            <w:r>
              <w:t>Ulemper fastforrentet: Oftest dyrere termin</w:t>
            </w:r>
            <w:r>
              <w:t>s</w:t>
            </w:r>
            <w:r>
              <w:t>ydelse, stabilt renteniveau umuliggør konvert</w:t>
            </w:r>
            <w:r>
              <w:t>e</w:t>
            </w:r>
            <w:r>
              <w:t>ringer.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t>Hvorfor udstedes variabelt forrentede lån som kontantlån mens stort set alle fastforrentede u</w:t>
            </w:r>
            <w:r>
              <w:t>d</w:t>
            </w:r>
            <w:r>
              <w:t>stedes som obligationslån?</w:t>
            </w:r>
          </w:p>
        </w:tc>
        <w:tc>
          <w:tcPr>
            <w:tcW w:w="4900" w:type="dxa"/>
          </w:tcPr>
          <w:p w:rsidR="000E6A93" w:rsidRDefault="003879DC" w:rsidP="000E6A93">
            <w:pPr>
              <w:spacing w:before="100" w:beforeAutospacing="1" w:after="100" w:afterAutospacing="1"/>
            </w:pPr>
            <w:r>
              <w:t>Fastforrentede lån skal tages med mulighed for at tjene på konverteringer. Evt. gevinst er i den sammenhæng skattepligtige på kontantlån, hvo</w:t>
            </w:r>
            <w:r>
              <w:t>r</w:t>
            </w:r>
            <w:r>
              <w:t>for obligationslånet bør vælges.</w:t>
            </w:r>
          </w:p>
          <w:p w:rsidR="003879DC" w:rsidRPr="004B0C8E" w:rsidRDefault="003879DC" w:rsidP="000E6A93">
            <w:pPr>
              <w:spacing w:before="100" w:beforeAutospacing="1" w:after="100" w:afterAutospacing="1"/>
            </w:pPr>
            <w:r>
              <w:t>På rentetilpasningslån er konverteringer fravalgt fra starten, hvorfor kontantlånets lille skattefo</w:t>
            </w:r>
            <w:r>
              <w:t>r</w:t>
            </w:r>
            <w:r>
              <w:t>del bør medtages.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t>Hvilke fordele og ulemper / farer er der forbu</w:t>
            </w:r>
            <w:r>
              <w:t>n</w:t>
            </w:r>
            <w:r>
              <w:t>det med optagelsen af variabelt forrentede lån med afdragsfrihed?</w:t>
            </w:r>
          </w:p>
        </w:tc>
        <w:tc>
          <w:tcPr>
            <w:tcW w:w="4900" w:type="dxa"/>
          </w:tcPr>
          <w:p w:rsidR="000E6A93" w:rsidRDefault="003D70E1" w:rsidP="000E6A93">
            <w:pPr>
              <w:spacing w:before="100" w:beforeAutospacing="1" w:after="100" w:afterAutospacing="1"/>
            </w:pPr>
            <w:r>
              <w:t>Afdragsfrihed giver en meget lav ydelse. Denne kan bruges til opsparing /nedbringelse af dyrere gæld eller til at få økonomien til at hænge sa</w:t>
            </w:r>
            <w:r>
              <w:t>m</w:t>
            </w:r>
            <w:r>
              <w:t>men i de hårdeste perioder (Nyetableret familie, arbejdsløshed…)</w:t>
            </w:r>
          </w:p>
          <w:p w:rsidR="003D70E1" w:rsidRPr="004B0C8E" w:rsidRDefault="003D70E1" w:rsidP="000E6A93">
            <w:pPr>
              <w:spacing w:before="100" w:beforeAutospacing="1" w:after="100" w:afterAutospacing="1"/>
            </w:pPr>
            <w:r>
              <w:t>Afdragsfriheden gør desværre, at restgælden forbliver den samme og at renteomkostningerne dermed forbliver høje. Et husprisfald vil kunne medføre teknisk illikviditet.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t>Hvordan kan man med fordel udnytte de forske</w:t>
            </w:r>
            <w:r>
              <w:t>l</w:t>
            </w:r>
            <w:r>
              <w:t>lige lånemuligheder i perioder med udsigt til rentestigninger på realkreditlån</w:t>
            </w:r>
            <w:r w:rsidR="003D70E1">
              <w:t>?</w:t>
            </w:r>
          </w:p>
        </w:tc>
        <w:tc>
          <w:tcPr>
            <w:tcW w:w="4900" w:type="dxa"/>
          </w:tcPr>
          <w:p w:rsidR="003D70E1" w:rsidRDefault="003D70E1" w:rsidP="000E6A93">
            <w:pPr>
              <w:spacing w:before="100" w:beforeAutospacing="1" w:after="100" w:afterAutospacing="1"/>
            </w:pPr>
            <w:r>
              <w:t>Ved forventede rentestigninger: Fastforrentet lån med mulighed for konvertering op.</w:t>
            </w:r>
          </w:p>
          <w:p w:rsidR="003D70E1" w:rsidRPr="004B0C8E" w:rsidRDefault="003D70E1" w:rsidP="003D70E1">
            <w:pPr>
              <w:spacing w:before="100" w:beforeAutospacing="1" w:after="100" w:afterAutospacing="1"/>
            </w:pPr>
            <w:r>
              <w:t>Rentetilpasningslån såfremt renten herpå er så meget lavere, at gevinsten ved en konvertering ikke er tilstrækkelig til at ophæve de sparede renteomkostninger.</w:t>
            </w:r>
          </w:p>
        </w:tc>
      </w:tr>
      <w:tr w:rsidR="000E6A93" w:rsidRPr="004B0C8E" w:rsidTr="003879DC">
        <w:tc>
          <w:tcPr>
            <w:tcW w:w="4928" w:type="dxa"/>
          </w:tcPr>
          <w:p w:rsidR="000E6A93" w:rsidRPr="004B0C8E" w:rsidRDefault="000E6A93" w:rsidP="000E6A93">
            <w:pPr>
              <w:spacing w:before="100" w:beforeAutospacing="1" w:after="100" w:afterAutospacing="1"/>
            </w:pPr>
            <w:r>
              <w:t>Hvordan kan man med fordel udnytte de forske</w:t>
            </w:r>
            <w:r>
              <w:t>l</w:t>
            </w:r>
            <w:r>
              <w:t>lige lånemuligheder i perioder med udsigt til rentefald på realkreditlån</w:t>
            </w:r>
            <w:r w:rsidR="003D70E1">
              <w:t>?</w:t>
            </w:r>
          </w:p>
        </w:tc>
        <w:tc>
          <w:tcPr>
            <w:tcW w:w="4900" w:type="dxa"/>
          </w:tcPr>
          <w:p w:rsidR="000E6A93" w:rsidRPr="004B0C8E" w:rsidRDefault="003D70E1" w:rsidP="000E6A93">
            <w:pPr>
              <w:spacing w:before="100" w:beforeAutospacing="1" w:after="100" w:afterAutospacing="1"/>
            </w:pPr>
            <w:r>
              <w:t>Ved forventede rentefald: Fastforrentet lån med mulighed for konvertering ned eller rentetilpa</w:t>
            </w:r>
            <w:r>
              <w:t>s</w:t>
            </w:r>
            <w:r>
              <w:t>ningslån hvor rentefaldet udnyttes automatisk.</w:t>
            </w:r>
          </w:p>
        </w:tc>
      </w:tr>
    </w:tbl>
    <w:p w:rsidR="000E6A93" w:rsidRPr="004B0C8E" w:rsidRDefault="000E6A93" w:rsidP="000E6A93">
      <w:pPr>
        <w:spacing w:before="100" w:beforeAutospacing="1" w:after="100" w:afterAutospacing="1"/>
      </w:pPr>
    </w:p>
    <w:p w:rsidR="000E6A93" w:rsidRPr="007D145A" w:rsidRDefault="000E6A93" w:rsidP="00FA6623">
      <w:pPr>
        <w:jc w:val="both"/>
        <w:rPr>
          <w:sz w:val="28"/>
          <w:szCs w:val="28"/>
        </w:rPr>
      </w:pPr>
    </w:p>
    <w:sectPr w:rsidR="000E6A93" w:rsidRPr="007D145A" w:rsidSect="001211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89" w:rsidRDefault="00307D89" w:rsidP="00C90973">
      <w:pPr>
        <w:pStyle w:val="Sidefod"/>
      </w:pPr>
      <w:r>
        <w:separator/>
      </w:r>
    </w:p>
  </w:endnote>
  <w:endnote w:type="continuationSeparator" w:id="0">
    <w:p w:rsidR="00307D89" w:rsidRDefault="00307D89" w:rsidP="00C90973">
      <w:pPr>
        <w:pStyle w:val="Sidef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4F" w:rsidRDefault="00D5274F" w:rsidP="00C90973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24</w:t>
    </w:r>
    <w:r>
      <w:rPr>
        <w:rStyle w:val="Sidetal"/>
      </w:rPr>
      <w:fldChar w:fldCharType="end"/>
    </w:r>
  </w:p>
  <w:p w:rsidR="00D5274F" w:rsidRDefault="00D5274F" w:rsidP="00C90973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4F" w:rsidRDefault="00D5274F" w:rsidP="00C90973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211D0">
      <w:rPr>
        <w:rStyle w:val="Sidetal"/>
        <w:noProof/>
      </w:rPr>
      <w:t>15</w:t>
    </w:r>
    <w:r>
      <w:rPr>
        <w:rStyle w:val="Sidetal"/>
      </w:rPr>
      <w:fldChar w:fldCharType="end"/>
    </w:r>
  </w:p>
  <w:p w:rsidR="00D5274F" w:rsidRDefault="00D5274F" w:rsidP="00C90973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89" w:rsidRDefault="00307D89" w:rsidP="00C90973">
      <w:pPr>
        <w:pStyle w:val="Sidefod"/>
      </w:pPr>
      <w:r>
        <w:separator/>
      </w:r>
    </w:p>
  </w:footnote>
  <w:footnote w:type="continuationSeparator" w:id="0">
    <w:p w:rsidR="00307D89" w:rsidRDefault="00307D89" w:rsidP="00C90973">
      <w:pPr>
        <w:pStyle w:val="Sidef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9072"/>
    </w:tblGrid>
    <w:tr w:rsidR="00D5274F" w:rsidTr="00792326">
      <w:tc>
        <w:tcPr>
          <w:tcW w:w="648" w:type="dxa"/>
          <w:tcBorders>
            <w:right w:val="single" w:sz="4" w:space="0" w:color="auto"/>
          </w:tcBorders>
          <w:shd w:val="solid" w:color="auto" w:fill="auto"/>
        </w:tcPr>
        <w:p w:rsidR="00D5274F" w:rsidRPr="00792326" w:rsidRDefault="00D5274F" w:rsidP="00792326">
          <w:pPr>
            <w:pStyle w:val="Sidehoved"/>
            <w:tabs>
              <w:tab w:val="clear" w:pos="4819"/>
              <w:tab w:val="clear" w:pos="9638"/>
            </w:tabs>
            <w:ind w:left="-108" w:right="-108"/>
            <w:jc w:val="center"/>
            <w:rPr>
              <w:b/>
            </w:rPr>
          </w:pPr>
          <w:r w:rsidRPr="00792326">
            <w:rPr>
              <w:b/>
            </w:rPr>
            <w:t>4</w:t>
          </w:r>
        </w:p>
      </w:tc>
      <w:tc>
        <w:tcPr>
          <w:tcW w:w="907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5274F" w:rsidRDefault="00D5274F" w:rsidP="00792326">
          <w:pPr>
            <w:pStyle w:val="Sidehoved"/>
            <w:tabs>
              <w:tab w:val="clear" w:pos="4819"/>
              <w:tab w:val="clear" w:pos="9638"/>
            </w:tabs>
            <w:jc w:val="center"/>
          </w:pPr>
          <w:r>
            <w:t>Realkreditinstitutter</w:t>
          </w:r>
        </w:p>
      </w:tc>
    </w:tr>
  </w:tbl>
  <w:p w:rsidR="00D5274F" w:rsidRDefault="00D527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08"/>
      <w:gridCol w:w="619"/>
    </w:tblGrid>
    <w:tr w:rsidR="00D5274F" w:rsidTr="00792326">
      <w:tc>
        <w:tcPr>
          <w:tcW w:w="91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D5274F" w:rsidRDefault="00D5274F" w:rsidP="00DC4637">
          <w:pPr>
            <w:pStyle w:val="Sidehoved"/>
            <w:tabs>
              <w:tab w:val="clear" w:pos="4819"/>
              <w:tab w:val="clear" w:pos="9638"/>
            </w:tabs>
            <w:jc w:val="center"/>
          </w:pPr>
          <w:r>
            <w:t>Realkredi</w:t>
          </w:r>
          <w:r w:rsidR="00DC4637">
            <w:t>t</w:t>
          </w:r>
        </w:p>
      </w:tc>
      <w:tc>
        <w:tcPr>
          <w:tcW w:w="619" w:type="dxa"/>
          <w:tcBorders>
            <w:left w:val="single" w:sz="4" w:space="0" w:color="auto"/>
          </w:tcBorders>
          <w:shd w:val="solid" w:color="auto" w:fill="auto"/>
        </w:tcPr>
        <w:p w:rsidR="00D5274F" w:rsidRPr="00792326" w:rsidRDefault="00D5274F" w:rsidP="00792326">
          <w:pPr>
            <w:pStyle w:val="Sidehoved"/>
            <w:tabs>
              <w:tab w:val="clear" w:pos="4819"/>
              <w:tab w:val="clear" w:pos="9638"/>
            </w:tabs>
            <w:jc w:val="center"/>
            <w:rPr>
              <w:b/>
            </w:rPr>
          </w:pPr>
          <w:r>
            <w:rPr>
              <w:b/>
            </w:rPr>
            <w:t>5</w:t>
          </w:r>
        </w:p>
      </w:tc>
    </w:tr>
  </w:tbl>
  <w:p w:rsidR="00D5274F" w:rsidRDefault="00D5274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4D"/>
    <w:multiLevelType w:val="hybridMultilevel"/>
    <w:tmpl w:val="BB1EE7F4"/>
    <w:lvl w:ilvl="0" w:tplc="A216A9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74817"/>
    <w:multiLevelType w:val="hybridMultilevel"/>
    <w:tmpl w:val="C846BAB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BF100E"/>
    <w:multiLevelType w:val="hybridMultilevel"/>
    <w:tmpl w:val="34AAC92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AB4F97"/>
    <w:multiLevelType w:val="hybridMultilevel"/>
    <w:tmpl w:val="3E72FCC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AB20F5"/>
    <w:multiLevelType w:val="hybridMultilevel"/>
    <w:tmpl w:val="92E61CB4"/>
    <w:lvl w:ilvl="0" w:tplc="C8C242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D5369"/>
    <w:multiLevelType w:val="hybridMultilevel"/>
    <w:tmpl w:val="75F80E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96C84"/>
    <w:multiLevelType w:val="hybridMultilevel"/>
    <w:tmpl w:val="95A6A2C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80E8D"/>
    <w:multiLevelType w:val="hybridMultilevel"/>
    <w:tmpl w:val="29982B0E"/>
    <w:lvl w:ilvl="0" w:tplc="0406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926C6"/>
    <w:multiLevelType w:val="hybridMultilevel"/>
    <w:tmpl w:val="8C5C174A"/>
    <w:lvl w:ilvl="0" w:tplc="ABC075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5B14B74"/>
    <w:multiLevelType w:val="hybridMultilevel"/>
    <w:tmpl w:val="F0DA6E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040EA"/>
    <w:multiLevelType w:val="hybridMultilevel"/>
    <w:tmpl w:val="B756FCA6"/>
    <w:lvl w:ilvl="0" w:tplc="F3FCB8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BC57E15"/>
    <w:multiLevelType w:val="hybridMultilevel"/>
    <w:tmpl w:val="16CA80AE"/>
    <w:lvl w:ilvl="0" w:tplc="0406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55641"/>
    <w:multiLevelType w:val="hybridMultilevel"/>
    <w:tmpl w:val="0D6098EC"/>
    <w:lvl w:ilvl="0" w:tplc="3984C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02B5062"/>
    <w:multiLevelType w:val="hybridMultilevel"/>
    <w:tmpl w:val="30C68E5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15207C5"/>
    <w:multiLevelType w:val="hybridMultilevel"/>
    <w:tmpl w:val="989616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260D0"/>
    <w:multiLevelType w:val="hybridMultilevel"/>
    <w:tmpl w:val="8A1CD7E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2ED252C"/>
    <w:multiLevelType w:val="hybridMultilevel"/>
    <w:tmpl w:val="078010FA"/>
    <w:lvl w:ilvl="0" w:tplc="0406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303298"/>
    <w:multiLevelType w:val="hybridMultilevel"/>
    <w:tmpl w:val="699AC640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37E4431"/>
    <w:multiLevelType w:val="hybridMultilevel"/>
    <w:tmpl w:val="920A1BB0"/>
    <w:lvl w:ilvl="0" w:tplc="0406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57B0B67"/>
    <w:multiLevelType w:val="hybridMultilevel"/>
    <w:tmpl w:val="3F946670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7C573CD"/>
    <w:multiLevelType w:val="hybridMultilevel"/>
    <w:tmpl w:val="9F4809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8B0A52"/>
    <w:multiLevelType w:val="hybridMultilevel"/>
    <w:tmpl w:val="CB3C62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5732CF"/>
    <w:multiLevelType w:val="hybridMultilevel"/>
    <w:tmpl w:val="15C68C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F258C6"/>
    <w:multiLevelType w:val="hybridMultilevel"/>
    <w:tmpl w:val="C9FA09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B365AB"/>
    <w:multiLevelType w:val="hybridMultilevel"/>
    <w:tmpl w:val="5D60991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23D0748"/>
    <w:multiLevelType w:val="hybridMultilevel"/>
    <w:tmpl w:val="25941F4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39C2BF2"/>
    <w:multiLevelType w:val="hybridMultilevel"/>
    <w:tmpl w:val="B84258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4650F1"/>
    <w:multiLevelType w:val="hybridMultilevel"/>
    <w:tmpl w:val="FB0ED1C0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38D91D1F"/>
    <w:multiLevelType w:val="hybridMultilevel"/>
    <w:tmpl w:val="B798C47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AE0571D"/>
    <w:multiLevelType w:val="hybridMultilevel"/>
    <w:tmpl w:val="9C780F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66072B"/>
    <w:multiLevelType w:val="hybridMultilevel"/>
    <w:tmpl w:val="71FC5F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7306C7"/>
    <w:multiLevelType w:val="hybridMultilevel"/>
    <w:tmpl w:val="54661DE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4DE35029"/>
    <w:multiLevelType w:val="hybridMultilevel"/>
    <w:tmpl w:val="9A3A42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AA0552"/>
    <w:multiLevelType w:val="multilevel"/>
    <w:tmpl w:val="9C78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2473F"/>
    <w:multiLevelType w:val="hybridMultilevel"/>
    <w:tmpl w:val="2EC6F002"/>
    <w:lvl w:ilvl="0" w:tplc="0406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078DE"/>
    <w:multiLevelType w:val="hybridMultilevel"/>
    <w:tmpl w:val="7A2A32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233F0C"/>
    <w:multiLevelType w:val="hybridMultilevel"/>
    <w:tmpl w:val="E42E61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CB5466"/>
    <w:multiLevelType w:val="hybridMultilevel"/>
    <w:tmpl w:val="1E422E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6516D2"/>
    <w:multiLevelType w:val="hybridMultilevel"/>
    <w:tmpl w:val="64BAD4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7789E"/>
    <w:multiLevelType w:val="hybridMultilevel"/>
    <w:tmpl w:val="2CFE62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2A0E0B"/>
    <w:multiLevelType w:val="hybridMultilevel"/>
    <w:tmpl w:val="CC8802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BD3DEF"/>
    <w:multiLevelType w:val="hybridMultilevel"/>
    <w:tmpl w:val="66764EC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F38DC"/>
    <w:multiLevelType w:val="hybridMultilevel"/>
    <w:tmpl w:val="3B1E6E32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BB93165"/>
    <w:multiLevelType w:val="hybridMultilevel"/>
    <w:tmpl w:val="37401E7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C5B15A3"/>
    <w:multiLevelType w:val="hybridMultilevel"/>
    <w:tmpl w:val="6062E6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B5FEF"/>
    <w:multiLevelType w:val="hybridMultilevel"/>
    <w:tmpl w:val="2A5450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1BC"/>
    <w:multiLevelType w:val="hybridMultilevel"/>
    <w:tmpl w:val="C34CF66E"/>
    <w:lvl w:ilvl="0" w:tplc="888CD43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33"/>
  </w:num>
  <w:num w:numId="5">
    <w:abstractNumId w:val="32"/>
  </w:num>
  <w:num w:numId="6">
    <w:abstractNumId w:val="18"/>
  </w:num>
  <w:num w:numId="7">
    <w:abstractNumId w:val="12"/>
  </w:num>
  <w:num w:numId="8">
    <w:abstractNumId w:val="22"/>
  </w:num>
  <w:num w:numId="9">
    <w:abstractNumId w:val="10"/>
  </w:num>
  <w:num w:numId="10">
    <w:abstractNumId w:val="8"/>
  </w:num>
  <w:num w:numId="11">
    <w:abstractNumId w:val="21"/>
  </w:num>
  <w:num w:numId="12">
    <w:abstractNumId w:val="26"/>
  </w:num>
  <w:num w:numId="13">
    <w:abstractNumId w:val="30"/>
  </w:num>
  <w:num w:numId="14">
    <w:abstractNumId w:val="36"/>
  </w:num>
  <w:num w:numId="15">
    <w:abstractNumId w:val="6"/>
  </w:num>
  <w:num w:numId="16">
    <w:abstractNumId w:val="7"/>
  </w:num>
  <w:num w:numId="17">
    <w:abstractNumId w:val="20"/>
  </w:num>
  <w:num w:numId="18">
    <w:abstractNumId w:val="14"/>
  </w:num>
  <w:num w:numId="19">
    <w:abstractNumId w:val="34"/>
  </w:num>
  <w:num w:numId="20">
    <w:abstractNumId w:val="41"/>
  </w:num>
  <w:num w:numId="21">
    <w:abstractNumId w:val="23"/>
  </w:num>
  <w:num w:numId="22">
    <w:abstractNumId w:val="40"/>
  </w:num>
  <w:num w:numId="23">
    <w:abstractNumId w:val="44"/>
  </w:num>
  <w:num w:numId="24">
    <w:abstractNumId w:val="45"/>
  </w:num>
  <w:num w:numId="25">
    <w:abstractNumId w:val="37"/>
  </w:num>
  <w:num w:numId="26">
    <w:abstractNumId w:val="16"/>
  </w:num>
  <w:num w:numId="27">
    <w:abstractNumId w:val="11"/>
  </w:num>
  <w:num w:numId="28">
    <w:abstractNumId w:val="46"/>
  </w:num>
  <w:num w:numId="29">
    <w:abstractNumId w:val="31"/>
  </w:num>
  <w:num w:numId="30">
    <w:abstractNumId w:val="43"/>
  </w:num>
  <w:num w:numId="31">
    <w:abstractNumId w:val="5"/>
  </w:num>
  <w:num w:numId="32">
    <w:abstractNumId w:val="39"/>
  </w:num>
  <w:num w:numId="33">
    <w:abstractNumId w:val="15"/>
  </w:num>
  <w:num w:numId="34">
    <w:abstractNumId w:val="13"/>
  </w:num>
  <w:num w:numId="35">
    <w:abstractNumId w:val="3"/>
  </w:num>
  <w:num w:numId="36">
    <w:abstractNumId w:val="42"/>
  </w:num>
  <w:num w:numId="37">
    <w:abstractNumId w:val="19"/>
  </w:num>
  <w:num w:numId="38">
    <w:abstractNumId w:val="28"/>
  </w:num>
  <w:num w:numId="39">
    <w:abstractNumId w:val="38"/>
  </w:num>
  <w:num w:numId="40">
    <w:abstractNumId w:val="9"/>
  </w:num>
  <w:num w:numId="41">
    <w:abstractNumId w:val="17"/>
  </w:num>
  <w:num w:numId="42">
    <w:abstractNumId w:val="1"/>
  </w:num>
  <w:num w:numId="43">
    <w:abstractNumId w:val="27"/>
  </w:num>
  <w:num w:numId="44">
    <w:abstractNumId w:val="24"/>
  </w:num>
  <w:num w:numId="45">
    <w:abstractNumId w:val="2"/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34"/>
    <w:rsid w:val="00037DF7"/>
    <w:rsid w:val="000425A3"/>
    <w:rsid w:val="00045234"/>
    <w:rsid w:val="000527F0"/>
    <w:rsid w:val="0006673B"/>
    <w:rsid w:val="000A0FF7"/>
    <w:rsid w:val="000B09BB"/>
    <w:rsid w:val="000B29A4"/>
    <w:rsid w:val="000B7246"/>
    <w:rsid w:val="000E6A93"/>
    <w:rsid w:val="00105916"/>
    <w:rsid w:val="001071DB"/>
    <w:rsid w:val="001114BA"/>
    <w:rsid w:val="00117D98"/>
    <w:rsid w:val="001211D0"/>
    <w:rsid w:val="00130F8E"/>
    <w:rsid w:val="0013616B"/>
    <w:rsid w:val="00140E4D"/>
    <w:rsid w:val="00162FE4"/>
    <w:rsid w:val="0016304F"/>
    <w:rsid w:val="00173040"/>
    <w:rsid w:val="0017479B"/>
    <w:rsid w:val="00177E06"/>
    <w:rsid w:val="00196962"/>
    <w:rsid w:val="001D42CA"/>
    <w:rsid w:val="001F46A8"/>
    <w:rsid w:val="002047A6"/>
    <w:rsid w:val="00222C9F"/>
    <w:rsid w:val="00244E2D"/>
    <w:rsid w:val="002644A5"/>
    <w:rsid w:val="0029069B"/>
    <w:rsid w:val="002A07F6"/>
    <w:rsid w:val="002B71B5"/>
    <w:rsid w:val="002E0343"/>
    <w:rsid w:val="002E605D"/>
    <w:rsid w:val="00307D89"/>
    <w:rsid w:val="00322BA8"/>
    <w:rsid w:val="00354A71"/>
    <w:rsid w:val="003879DC"/>
    <w:rsid w:val="00394CCE"/>
    <w:rsid w:val="0039551C"/>
    <w:rsid w:val="003B1D25"/>
    <w:rsid w:val="003C28AD"/>
    <w:rsid w:val="003D70E1"/>
    <w:rsid w:val="0042323A"/>
    <w:rsid w:val="00465541"/>
    <w:rsid w:val="0048616F"/>
    <w:rsid w:val="004B79F7"/>
    <w:rsid w:val="004B7ED3"/>
    <w:rsid w:val="005024E3"/>
    <w:rsid w:val="00516D31"/>
    <w:rsid w:val="00526319"/>
    <w:rsid w:val="00537D68"/>
    <w:rsid w:val="0054082F"/>
    <w:rsid w:val="0054158B"/>
    <w:rsid w:val="00554203"/>
    <w:rsid w:val="005973B8"/>
    <w:rsid w:val="005A201A"/>
    <w:rsid w:val="005D1919"/>
    <w:rsid w:val="005F13D3"/>
    <w:rsid w:val="006140ED"/>
    <w:rsid w:val="006271AC"/>
    <w:rsid w:val="00644CE8"/>
    <w:rsid w:val="00683366"/>
    <w:rsid w:val="006B6C46"/>
    <w:rsid w:val="006B76A0"/>
    <w:rsid w:val="006D28FF"/>
    <w:rsid w:val="006D4470"/>
    <w:rsid w:val="006E4A99"/>
    <w:rsid w:val="00727FAB"/>
    <w:rsid w:val="00784141"/>
    <w:rsid w:val="00784302"/>
    <w:rsid w:val="00792326"/>
    <w:rsid w:val="007D1170"/>
    <w:rsid w:val="007D145A"/>
    <w:rsid w:val="007F4E99"/>
    <w:rsid w:val="007F64E8"/>
    <w:rsid w:val="008018EC"/>
    <w:rsid w:val="00875B7B"/>
    <w:rsid w:val="00881767"/>
    <w:rsid w:val="00882E38"/>
    <w:rsid w:val="0088458C"/>
    <w:rsid w:val="008B2048"/>
    <w:rsid w:val="008D5943"/>
    <w:rsid w:val="008F1474"/>
    <w:rsid w:val="008F4CA8"/>
    <w:rsid w:val="00927B8D"/>
    <w:rsid w:val="009332DB"/>
    <w:rsid w:val="009665BD"/>
    <w:rsid w:val="00970C64"/>
    <w:rsid w:val="009B73EF"/>
    <w:rsid w:val="009E2F56"/>
    <w:rsid w:val="00A30DF0"/>
    <w:rsid w:val="00A40A3C"/>
    <w:rsid w:val="00A76E3E"/>
    <w:rsid w:val="00A81E97"/>
    <w:rsid w:val="00A83033"/>
    <w:rsid w:val="00A84FA9"/>
    <w:rsid w:val="00A86776"/>
    <w:rsid w:val="00AB70DA"/>
    <w:rsid w:val="00AD5DDF"/>
    <w:rsid w:val="00AE4FBB"/>
    <w:rsid w:val="00AF1757"/>
    <w:rsid w:val="00B4510C"/>
    <w:rsid w:val="00B57F68"/>
    <w:rsid w:val="00BE4959"/>
    <w:rsid w:val="00BE6059"/>
    <w:rsid w:val="00C15A4C"/>
    <w:rsid w:val="00C8753E"/>
    <w:rsid w:val="00C90973"/>
    <w:rsid w:val="00C93351"/>
    <w:rsid w:val="00CD32F0"/>
    <w:rsid w:val="00CE6163"/>
    <w:rsid w:val="00D13E96"/>
    <w:rsid w:val="00D43607"/>
    <w:rsid w:val="00D5274F"/>
    <w:rsid w:val="00D62B15"/>
    <w:rsid w:val="00D644A4"/>
    <w:rsid w:val="00D71A64"/>
    <w:rsid w:val="00D84759"/>
    <w:rsid w:val="00D93BEF"/>
    <w:rsid w:val="00D94B33"/>
    <w:rsid w:val="00DB72C0"/>
    <w:rsid w:val="00DC1FA8"/>
    <w:rsid w:val="00DC4637"/>
    <w:rsid w:val="00DD0D13"/>
    <w:rsid w:val="00E44B9F"/>
    <w:rsid w:val="00E662A6"/>
    <w:rsid w:val="00ED1834"/>
    <w:rsid w:val="00ED347F"/>
    <w:rsid w:val="00EE03F9"/>
    <w:rsid w:val="00EE6373"/>
    <w:rsid w:val="00EF3608"/>
    <w:rsid w:val="00EF4764"/>
    <w:rsid w:val="00F2645B"/>
    <w:rsid w:val="00F27252"/>
    <w:rsid w:val="00F45BEE"/>
    <w:rsid w:val="00F7376E"/>
    <w:rsid w:val="00FA6623"/>
    <w:rsid w:val="00FB1C18"/>
    <w:rsid w:val="00FC61E7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5" type="connector" idref="#Lige pilforbindelse 85"/>
        <o:r id="V:Rule6" type="connector" idref="#Lige pilforbindelse 91"/>
        <o:r id="V:Rule7" type="connector" idref="#Lige pilforbindelse 77"/>
        <o:r id="V:Rule8" type="connector" idref="#Lige pilforbindelse 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4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45234"/>
    <w:rPr>
      <w:color w:val="0000FF"/>
      <w:u w:val="single"/>
    </w:rPr>
  </w:style>
  <w:style w:type="paragraph" w:styleId="Dokumentoversigt">
    <w:name w:val="Document Map"/>
    <w:basedOn w:val="Normal"/>
    <w:semiHidden/>
    <w:rsid w:val="00244E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uiPriority w:val="59"/>
    <w:rsid w:val="001D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C9097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90973"/>
  </w:style>
  <w:style w:type="paragraph" w:styleId="Sidehoved">
    <w:name w:val="header"/>
    <w:basedOn w:val="Normal"/>
    <w:rsid w:val="00C90973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3879D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2883</Words>
  <Characters>16158</Characters>
  <Application>Microsoft Office Word</Application>
  <DocSecurity>0</DocSecurity>
  <Lines>134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100</vt:i4>
      </vt:variant>
    </vt:vector>
  </HeadingPairs>
  <TitlesOfParts>
    <vt:vector size="101" baseType="lpstr">
      <vt:lpstr>Opgave 1</vt:lpstr>
      <vt:lpstr>Til kapitel 5: Realkreditinstitutter</vt:lpstr>
      <vt:lpstr/>
      <vt:lpstr/>
      <vt:lpstr>Opgave 5.1</vt:lpstr>
      <vt:lpstr/>
      <vt:lpstr>A.</vt:lpstr>
      <vt:lpstr>Der er ved investering i realkreditobligationer tale om en relativ begrænset ris</vt:lpstr>
      <vt:lpstr>Der opnås sikkerhed i fast ejendom</vt:lpstr>
      <vt:lpstr>Der ydes kun lån op til maksimalt 80% af en ejendoms værdi</vt:lpstr>
      <vt:lpstr>Der er tale om et solidarisk hæftelsesansvar for låntagerne.</vt:lpstr>
      <vt:lpstr/>
      <vt:lpstr>B.</vt:lpstr>
      <vt:lpstr>Besvarelse i henhold til lærebogens figur 5.4 på side 73. Vær opmærksom på, at d</vt:lpstr>
      <vt:lpstr/>
      <vt:lpstr>C.</vt:lpstr>
      <vt:lpstr>Annuitetslån: Lige store terminsydelse, hvor rentedelen falder og afdragsdelen s</vt:lpstr>
      <vt:lpstr/>
      <vt:lpstr>Serielån: Lige store afdrag pr. termin, og dermed vil rentedelen samt den samled</vt:lpstr>
      <vt:lpstr/>
      <vt:lpstr>Stående lån: Der betales et fast beløb i rente hver termin, og hele lånet indfri</vt:lpstr>
      <vt:lpstr/>
      <vt:lpstr>Mix-lån: Kombination af et annuitetslån og et serielån.</vt:lpstr>
      <vt:lpstr/>
      <vt:lpstr>Opgave 5.2</vt:lpstr>
      <vt:lpstr/>
      <vt:lpstr>A. </vt:lpstr>
      <vt:lpstr>Et fastforrentet lån er et lån, hvor renten fastlægges på det tidspunkt hvor lån</vt:lpstr>
      <vt:lpstr/>
      <vt:lpstr>B. </vt:lpstr>
      <vt:lpstr>Maksimal belåning: 80% af 2,5 mio. kr. = 2,0 mio. kr.</vt:lpstr>
      <vt:lpstr>Obligationsmængde nødvendig herfor: 2,0 mio. / 0,98 = 2,04 mio. (Pålydende værdi</vt:lpstr>
      <vt:lpstr/>
      <vt:lpstr>C. </vt:lpstr>
      <vt:lpstr>Såfremt kursen holder frem tid udbetalingstidspunktet udbetales netop 2,0 mio. k</vt:lpstr>
      <vt:lpstr/>
      <vt:lpstr>D</vt:lpstr>
      <vt:lpstr>Hovedstolen er uforandret  på kr. 2.040.000 </vt:lpstr>
      <vt:lpstr>Der vil blive udbetalt  =  kr. 2.040.000 a kurs 96  =  kr. 1.959.000</vt:lpstr>
      <vt:lpstr>Kurstabet på kr. 41.000 er fragået i låneprovenuet.</vt:lpstr>
      <vt:lpstr>Der er i ovenstående beregning set bort fra låneomkostninger. </vt:lpstr>
      <vt:lpstr>Kursfaldet har altså reduceret låneprovenuet, men det vil ikke påvirke lånets te</vt:lpstr>
      <vt:lpstr/>
      <vt:lpstr>Opgave 5.3</vt:lpstr>
      <vt:lpstr/>
      <vt:lpstr>A. </vt:lpstr>
      <vt:lpstr>Maksimal belåning: 80% af 3,0 mio. kr. = 2,4 mio. kr.</vt:lpstr>
      <vt:lpstr>Obligationsmængde nødvendig herfor: 2,4 mio. / 0,96 = 2,5 mio. (Hovedstol)</vt:lpstr>
      <vt:lpstr/>
      <vt:lpstr/>
      <vt:lpstr>B.</vt:lpstr>
      <vt:lpstr>Hovedstolen er uforandret på 2,5 mio. kr.</vt:lpstr>
      <vt:lpstr>Der vil blive udbetalt 2,5 mio *0,98 = 2,45 mio. kr.</vt:lpstr>
      <vt:lpstr>Kursstigningen har dermed givet Louise Rønn en ekstra udbetaling på kr. 50.000</vt:lpstr>
      <vt:lpstr/>
      <vt:lpstr>C.</vt:lpstr>
      <vt:lpstr>Terminsydelser er uforandret, idet obligationsmængden er den samme. Kun udbetali</vt:lpstr>
      <vt:lpstr/>
      <vt:lpstr>D</vt:lpstr>
      <vt:lpstr>Fordele:</vt:lpstr>
      <vt:lpstr>Kendt rente</vt:lpstr>
      <vt:lpstr>Sikret mod overraskelser</vt:lpstr>
      <vt:lpstr>Ulemper:</vt:lpstr>
      <vt:lpstr>Ofte dyrere end et rentetilpasningslån.</vt:lpstr>
      <vt:lpstr/>
      <vt:lpstr/>
      <vt:lpstr>Opgave 5.4</vt:lpstr>
      <vt:lpstr/>
      <vt:lpstr>A. </vt:lpstr>
      <vt:lpstr>Et rentetilpasningslån er et lån, hvor renten tilpasses efter den gældende marke</vt:lpstr>
      <vt:lpstr/>
      <vt:lpstr>B. </vt:lpstr>
      <vt:lpstr>Rentetilpasningslånet vil sandsynligvis have den laveste rente, idet der er tale</vt:lpstr>
      <vt:lpstr/>
      <vt:lpstr>C. </vt:lpstr>
      <vt:lpstr>Fordele ved et fastforrentet lån:</vt:lpstr>
      <vt:lpstr>Renten ligger fast i hele lånets løbetid</vt:lpstr>
      <vt:lpstr>Hvis renten stiger, er dette lån upåvirket.</vt:lpstr>
      <vt:lpstr/>
      <vt:lpstr>Ulemper ved et fastforrentet lån:</vt:lpstr>
      <vt:lpstr>Lånet vil ofte være dyrere end et rentetilpasningslån</vt:lpstr>
      <vt:lpstr>Hvis renten falder, kan man ikke følge med mod en billigere rente.</vt:lpstr>
      <vt:lpstr/>
      <vt:lpstr>D. </vt:lpstr>
      <vt:lpstr>Fordele ved et variabelt forrentet lån:</vt:lpstr>
      <vt:lpstr>Renten er ofte lavere end på et fastforrentet lån</vt:lpstr>
      <vt:lpstr>Hvis renten falder følger renten på lånet ”med ned” og lånet bliver dermed billi</vt:lpstr>
      <vt:lpstr/>
      <vt:lpstr>Ulemper ved et variabelt forrentet lån:</vt:lpstr>
      <vt:lpstr>En rentestigning vil betyde, at de fremtidige ydelser på lånet vil stige.</vt:lpstr>
      <vt:lpstr/>
      <vt:lpstr/>
      <vt:lpstr/>
      <vt:lpstr/>
      <vt:lpstr>Opgave 5.5</vt:lpstr>
      <vt:lpstr/>
      <vt:lpstr>A. til C. </vt:lpstr>
      <vt:lpstr>Individuel besvarelse.</vt:lpstr>
      <vt:lpstr/>
      <vt:lpstr/>
      <vt:lpstr/>
    </vt:vector>
  </TitlesOfParts>
  <Company>EFIF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1</dc:title>
  <dc:creator>hepo</dc:creator>
  <cp:lastModifiedBy>rha</cp:lastModifiedBy>
  <cp:revision>4</cp:revision>
  <dcterms:created xsi:type="dcterms:W3CDTF">2011-08-26T09:28:00Z</dcterms:created>
  <dcterms:modified xsi:type="dcterms:W3CDTF">2013-10-29T08:59:00Z</dcterms:modified>
</cp:coreProperties>
</file>